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4B7E" w:rsidRPr="00421438" w:rsidRDefault="00464B7E" w:rsidP="00421438">
      <w:pPr>
        <w:spacing w:line="480" w:lineRule="auto"/>
        <w:jc w:val="center"/>
        <w:rPr>
          <w:rFonts w:ascii="Times New Roman" w:hAnsi="Times New Roman" w:cs="Times New Roman"/>
          <w:b/>
          <w:sz w:val="24"/>
          <w:szCs w:val="24"/>
          <w:u w:val="single"/>
        </w:rPr>
      </w:pPr>
    </w:p>
    <w:p w:rsidR="00421438" w:rsidRDefault="00421438" w:rsidP="00421438">
      <w:pPr>
        <w:spacing w:line="480" w:lineRule="auto"/>
        <w:jc w:val="center"/>
        <w:rPr>
          <w:rFonts w:ascii="Times New Roman" w:hAnsi="Times New Roman" w:cs="Times New Roman"/>
          <w:sz w:val="24"/>
          <w:szCs w:val="24"/>
        </w:rPr>
      </w:pPr>
    </w:p>
    <w:p w:rsidR="00421438" w:rsidRDefault="00421438" w:rsidP="00421438">
      <w:pPr>
        <w:spacing w:line="480" w:lineRule="auto"/>
        <w:jc w:val="center"/>
        <w:rPr>
          <w:rFonts w:ascii="Times New Roman" w:hAnsi="Times New Roman" w:cs="Times New Roman"/>
          <w:sz w:val="24"/>
          <w:szCs w:val="24"/>
        </w:rPr>
      </w:pPr>
    </w:p>
    <w:p w:rsidR="00421438" w:rsidRDefault="00421438" w:rsidP="00421438">
      <w:pPr>
        <w:spacing w:line="480" w:lineRule="auto"/>
        <w:jc w:val="center"/>
        <w:rPr>
          <w:rFonts w:ascii="Times New Roman" w:hAnsi="Times New Roman" w:cs="Times New Roman"/>
          <w:sz w:val="24"/>
          <w:szCs w:val="24"/>
        </w:rPr>
      </w:pPr>
    </w:p>
    <w:p w:rsidR="00421438" w:rsidRDefault="00421438" w:rsidP="00421438">
      <w:pPr>
        <w:spacing w:line="480" w:lineRule="auto"/>
        <w:jc w:val="center"/>
        <w:rPr>
          <w:rFonts w:ascii="Times New Roman" w:hAnsi="Times New Roman" w:cs="Times New Roman"/>
          <w:sz w:val="24"/>
          <w:szCs w:val="24"/>
        </w:rPr>
      </w:pPr>
    </w:p>
    <w:p w:rsidR="00464B7E" w:rsidRPr="00421438" w:rsidRDefault="00464B7E" w:rsidP="00421438">
      <w:pPr>
        <w:spacing w:line="480" w:lineRule="auto"/>
        <w:jc w:val="center"/>
        <w:rPr>
          <w:rFonts w:ascii="Times New Roman" w:hAnsi="Times New Roman" w:cs="Times New Roman"/>
          <w:sz w:val="24"/>
          <w:szCs w:val="24"/>
        </w:rPr>
      </w:pPr>
      <w:r w:rsidRPr="00421438">
        <w:rPr>
          <w:rFonts w:ascii="Times New Roman" w:hAnsi="Times New Roman" w:cs="Times New Roman"/>
          <w:sz w:val="24"/>
          <w:szCs w:val="24"/>
        </w:rPr>
        <w:t>Gender Discrimination at the Workplace</w:t>
      </w:r>
    </w:p>
    <w:p w:rsidR="00464B7E" w:rsidRPr="00421438" w:rsidRDefault="00464B7E" w:rsidP="00421438">
      <w:pPr>
        <w:spacing w:line="480" w:lineRule="auto"/>
        <w:jc w:val="center"/>
        <w:rPr>
          <w:rFonts w:ascii="Times New Roman" w:hAnsi="Times New Roman" w:cs="Times New Roman"/>
          <w:sz w:val="24"/>
          <w:szCs w:val="24"/>
        </w:rPr>
      </w:pPr>
      <w:r w:rsidRPr="00421438">
        <w:rPr>
          <w:rFonts w:ascii="Times New Roman" w:hAnsi="Times New Roman" w:cs="Times New Roman"/>
          <w:sz w:val="24"/>
          <w:szCs w:val="24"/>
        </w:rPr>
        <w:t>Student’s Name</w:t>
      </w:r>
    </w:p>
    <w:p w:rsidR="00464B7E" w:rsidRPr="00421438" w:rsidRDefault="00464B7E" w:rsidP="00421438">
      <w:pPr>
        <w:spacing w:line="480" w:lineRule="auto"/>
        <w:jc w:val="center"/>
        <w:rPr>
          <w:rFonts w:ascii="Times New Roman" w:hAnsi="Times New Roman" w:cs="Times New Roman"/>
          <w:sz w:val="24"/>
          <w:szCs w:val="24"/>
        </w:rPr>
      </w:pPr>
      <w:r w:rsidRPr="00421438">
        <w:rPr>
          <w:rFonts w:ascii="Times New Roman" w:hAnsi="Times New Roman" w:cs="Times New Roman"/>
          <w:sz w:val="24"/>
          <w:szCs w:val="24"/>
        </w:rPr>
        <w:t>Professor’s Name</w:t>
      </w:r>
    </w:p>
    <w:p w:rsidR="00464B7E" w:rsidRPr="00421438" w:rsidRDefault="00464B7E" w:rsidP="00421438">
      <w:pPr>
        <w:spacing w:line="480" w:lineRule="auto"/>
        <w:jc w:val="center"/>
        <w:rPr>
          <w:rFonts w:ascii="Times New Roman" w:hAnsi="Times New Roman" w:cs="Times New Roman"/>
          <w:sz w:val="24"/>
          <w:szCs w:val="24"/>
        </w:rPr>
      </w:pPr>
      <w:r w:rsidRPr="00421438">
        <w:rPr>
          <w:rFonts w:ascii="Times New Roman" w:hAnsi="Times New Roman" w:cs="Times New Roman"/>
          <w:sz w:val="24"/>
          <w:szCs w:val="24"/>
        </w:rPr>
        <w:t>Institutional Affiliation</w:t>
      </w:r>
    </w:p>
    <w:p w:rsidR="00464B7E" w:rsidRPr="00421438" w:rsidRDefault="00464B7E" w:rsidP="00421438">
      <w:pPr>
        <w:spacing w:line="480" w:lineRule="auto"/>
        <w:jc w:val="center"/>
        <w:rPr>
          <w:rFonts w:ascii="Times New Roman" w:hAnsi="Times New Roman" w:cs="Times New Roman"/>
          <w:sz w:val="24"/>
          <w:szCs w:val="24"/>
        </w:rPr>
      </w:pPr>
      <w:r w:rsidRPr="00421438">
        <w:rPr>
          <w:rFonts w:ascii="Times New Roman" w:hAnsi="Times New Roman" w:cs="Times New Roman"/>
          <w:sz w:val="24"/>
          <w:szCs w:val="24"/>
        </w:rPr>
        <w:t>Course Title</w:t>
      </w:r>
    </w:p>
    <w:p w:rsidR="00464B7E" w:rsidRPr="00421438" w:rsidRDefault="00464B7E" w:rsidP="00421438">
      <w:pPr>
        <w:spacing w:line="480" w:lineRule="auto"/>
        <w:jc w:val="center"/>
        <w:rPr>
          <w:rFonts w:ascii="Times New Roman" w:hAnsi="Times New Roman" w:cs="Times New Roman"/>
          <w:sz w:val="24"/>
          <w:szCs w:val="24"/>
        </w:rPr>
      </w:pPr>
      <w:r w:rsidRPr="00421438">
        <w:rPr>
          <w:rFonts w:ascii="Times New Roman" w:hAnsi="Times New Roman" w:cs="Times New Roman"/>
          <w:sz w:val="24"/>
          <w:szCs w:val="24"/>
        </w:rPr>
        <w:t>Date of Submission</w:t>
      </w:r>
    </w:p>
    <w:p w:rsidR="00464B7E" w:rsidRDefault="00464B7E" w:rsidP="00421438">
      <w:pPr>
        <w:spacing w:line="480" w:lineRule="auto"/>
        <w:jc w:val="center"/>
        <w:rPr>
          <w:rFonts w:ascii="Times New Roman" w:hAnsi="Times New Roman" w:cs="Times New Roman"/>
          <w:b/>
          <w:sz w:val="24"/>
          <w:szCs w:val="24"/>
          <w:u w:val="single"/>
        </w:rPr>
      </w:pPr>
    </w:p>
    <w:p w:rsidR="00421438" w:rsidRDefault="00421438" w:rsidP="00421438">
      <w:pPr>
        <w:spacing w:line="480" w:lineRule="auto"/>
        <w:jc w:val="center"/>
        <w:rPr>
          <w:rFonts w:ascii="Times New Roman" w:hAnsi="Times New Roman" w:cs="Times New Roman"/>
          <w:b/>
          <w:sz w:val="24"/>
          <w:szCs w:val="24"/>
          <w:u w:val="single"/>
        </w:rPr>
      </w:pPr>
    </w:p>
    <w:p w:rsidR="00421438" w:rsidRDefault="00421438" w:rsidP="00421438">
      <w:pPr>
        <w:spacing w:line="480" w:lineRule="auto"/>
        <w:jc w:val="center"/>
        <w:rPr>
          <w:rFonts w:ascii="Times New Roman" w:hAnsi="Times New Roman" w:cs="Times New Roman"/>
          <w:b/>
          <w:sz w:val="24"/>
          <w:szCs w:val="24"/>
          <w:u w:val="single"/>
        </w:rPr>
      </w:pPr>
    </w:p>
    <w:p w:rsidR="00421438" w:rsidRDefault="00421438" w:rsidP="00421438">
      <w:pPr>
        <w:spacing w:line="480" w:lineRule="auto"/>
        <w:jc w:val="center"/>
        <w:rPr>
          <w:rFonts w:ascii="Times New Roman" w:hAnsi="Times New Roman" w:cs="Times New Roman"/>
          <w:b/>
          <w:sz w:val="24"/>
          <w:szCs w:val="24"/>
          <w:u w:val="single"/>
        </w:rPr>
      </w:pPr>
    </w:p>
    <w:p w:rsidR="00421438" w:rsidRDefault="00421438" w:rsidP="00421438">
      <w:pPr>
        <w:spacing w:line="480" w:lineRule="auto"/>
        <w:jc w:val="center"/>
        <w:rPr>
          <w:rFonts w:ascii="Times New Roman" w:hAnsi="Times New Roman" w:cs="Times New Roman"/>
          <w:b/>
          <w:sz w:val="24"/>
          <w:szCs w:val="24"/>
          <w:u w:val="single"/>
        </w:rPr>
      </w:pPr>
    </w:p>
    <w:p w:rsidR="00421438" w:rsidRDefault="00421438" w:rsidP="00421438">
      <w:pPr>
        <w:spacing w:line="480" w:lineRule="auto"/>
        <w:jc w:val="center"/>
        <w:rPr>
          <w:rFonts w:ascii="Times New Roman" w:hAnsi="Times New Roman" w:cs="Times New Roman"/>
          <w:b/>
          <w:sz w:val="24"/>
          <w:szCs w:val="24"/>
          <w:u w:val="single"/>
        </w:rPr>
      </w:pPr>
    </w:p>
    <w:p w:rsidR="00421438" w:rsidRPr="00421438" w:rsidRDefault="00421438" w:rsidP="00421438">
      <w:pPr>
        <w:spacing w:line="480" w:lineRule="auto"/>
        <w:jc w:val="center"/>
        <w:rPr>
          <w:rFonts w:ascii="Times New Roman" w:hAnsi="Times New Roman" w:cs="Times New Roman"/>
          <w:b/>
          <w:sz w:val="24"/>
          <w:szCs w:val="24"/>
          <w:u w:val="single"/>
        </w:rPr>
      </w:pPr>
    </w:p>
    <w:p w:rsidR="002C0124" w:rsidRPr="00421438" w:rsidRDefault="002C0124" w:rsidP="00421438">
      <w:pPr>
        <w:spacing w:line="480" w:lineRule="auto"/>
        <w:jc w:val="center"/>
        <w:rPr>
          <w:rFonts w:ascii="Times New Roman" w:hAnsi="Times New Roman" w:cs="Times New Roman"/>
          <w:b/>
          <w:sz w:val="24"/>
          <w:szCs w:val="24"/>
          <w:u w:val="single"/>
        </w:rPr>
      </w:pPr>
      <w:r w:rsidRPr="00421438">
        <w:rPr>
          <w:rFonts w:ascii="Times New Roman" w:hAnsi="Times New Roman" w:cs="Times New Roman"/>
          <w:b/>
          <w:sz w:val="24"/>
          <w:szCs w:val="24"/>
          <w:u w:val="single"/>
        </w:rPr>
        <w:lastRenderedPageBreak/>
        <w:t>Gender Discrimination at the Workplace</w:t>
      </w:r>
    </w:p>
    <w:p w:rsidR="00270957" w:rsidRPr="00421438" w:rsidRDefault="00B13021"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t>Introduction</w:t>
      </w:r>
    </w:p>
    <w:p w:rsidR="00B13021" w:rsidRPr="00421438" w:rsidRDefault="00B13021"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 xml:space="preserve">Gender discrimination is a phenomenon that has pervaded the workplace for many years despite efforts from human rights departments and organizations to eliminate such injustices from workplaces. The United States of America was once known throughout the world as a land filled with opportunity for all who are willing to work. However, this dream has never been equally attainable for some groups as it has been for others. This can be seen in the discrepancy in opportunity between men and women in the workforce that spans this nation’s history.  Throughout the years, state and federal government have created legislation in a series of attempts to mitigate the gendered gap in opportunity. However, discrimination has continued to be prevalent and is now apparent in new ways that did not exist decades ago. Gender continues to be a key determinant in employment opportunities available to women due to the rampant and complex discrimination that still exists today. A poll conducted by The Wall Street Journal in 2013 found that 46% of women said they have experienced discrimination as a result of being female, an increase from a survey previously (Nelson, 2013). </w:t>
      </w:r>
    </w:p>
    <w:p w:rsidR="00B13021" w:rsidRPr="00421438" w:rsidRDefault="00B13021"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 xml:space="preserve">Gender discrimination can be defined in a variety of ways but is most commonly identified as making decisions based on aesthetic or ascriptive perceptions of one’s sex of sex. In the workforce, discrimination can be analyzed and recognized in any decision related to wages, terminations, promotions, hiring, leaves, and benefits. Any of these major decisions made on the basis of sex or gender are illegal under both state and federal law, with past trials and case law building their strength. There is still, however, a significant amount of inequality of opportunity and discrimination that women face today as they strive to not only become a part of the workforce, </w:t>
      </w:r>
      <w:r w:rsidRPr="00421438">
        <w:rPr>
          <w:rFonts w:ascii="Times New Roman" w:hAnsi="Times New Roman" w:cs="Times New Roman"/>
          <w:sz w:val="24"/>
          <w:szCs w:val="24"/>
        </w:rPr>
        <w:lastRenderedPageBreak/>
        <w:t>but to advance within it. Many of these issues are much more deeply rooted in societal norms and acculturation. Society’s views and expectations of women influence how she is perceived and treated in the workplace. Gender discrimination is an injustice that is still evident in many organizations today and the stakeholders who are most negatively affected by this kind of injustice are the women.</w:t>
      </w:r>
    </w:p>
    <w:p w:rsidR="002037C5" w:rsidRPr="00421438" w:rsidRDefault="002037C5"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t>Theoretical Perspective of Gender Discrimination at the Workplace</w:t>
      </w:r>
    </w:p>
    <w:p w:rsidR="002037C5" w:rsidRPr="00421438" w:rsidRDefault="002037C5"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 xml:space="preserve">Clearly, the history behind gender discrimination in the workforce is critically important in theorizing and understanding how we arrived at the extremely high levels of gender discrimination in the workforce. In addition to these historical explanations, there have been many sociologists and other researchers who have attempted to explain gender gaps in the workforce with factors outside of history. There are a few sociological theories that have been developed over the years to provide justification and explanation as to why women are inferior employees in comparison to their male counterparts.  These theories exist to legitimize the inequality that we see today. Unfortunately, these theories have been used in court and among legislative bodies many times in order to justify discrimination in the workforce. </w:t>
      </w:r>
    </w:p>
    <w:p w:rsidR="002037C5" w:rsidRPr="00421438" w:rsidRDefault="002037C5"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The original theory to be used had biological foundations, stating that men deserve higher earnings and roles with more authority because of their heightened physical strength. Burnette cites evidence from the late 20th century that claims that in many cases, there is a direct tie between workplace success due to upper body strength and compensation (</w:t>
      </w:r>
      <w:r w:rsidR="005B5194" w:rsidRPr="00421438">
        <w:rPr>
          <w:rFonts w:ascii="Times New Roman" w:hAnsi="Times New Roman" w:cs="Times New Roman"/>
          <w:sz w:val="24"/>
          <w:szCs w:val="24"/>
        </w:rPr>
        <w:t>Hoyt &amp; Burnette, 2013</w:t>
      </w:r>
      <w:r w:rsidRPr="00421438">
        <w:rPr>
          <w:rFonts w:ascii="Times New Roman" w:hAnsi="Times New Roman" w:cs="Times New Roman"/>
          <w:sz w:val="24"/>
          <w:szCs w:val="24"/>
        </w:rPr>
        <w:t xml:space="preserve">). However, Burnette’s work has been criticized for relying too heavily on this data. Additionally, sociologists have criticized this argument as citing causation in a relationship that was more likely caused by correlative elements. Most sociologists and economists would agree that success the </w:t>
      </w:r>
      <w:r w:rsidRPr="00421438">
        <w:rPr>
          <w:rFonts w:ascii="Times New Roman" w:hAnsi="Times New Roman" w:cs="Times New Roman"/>
          <w:sz w:val="24"/>
          <w:szCs w:val="24"/>
        </w:rPr>
        <w:lastRenderedPageBreak/>
        <w:t xml:space="preserve">majority of jobs in modern, fully industrialized societies is not dependent upon the upper body strength of employees, but rather on factors such as education, experience, and personal characteristics.  </w:t>
      </w:r>
    </w:p>
    <w:p w:rsidR="002037C5" w:rsidRPr="00421438" w:rsidRDefault="002037C5"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 xml:space="preserve">A later explanation for the gap in opportunity and success between males and females is related to women’s role as child bearers. Individuals have stated that this role as a child bearer leads to a lower productivity level in the workplace and therefore worthy of lower compensation. Clearly, this is a very unfair practice because there is no consideration of the woman’s success while she is at work, level of involvement of fathers, or the woman’s ability to complete a job. Anti-discriminatory laws previously mentioned have been passed in the past few decades to protect women from these discriminatory practices. These protective laws are intended to protect women from discrimination during all parts of childrearing- from periods of bed rest, maternity leave, and often health insurance to cover. </w:t>
      </w:r>
    </w:p>
    <w:p w:rsidR="002037C5" w:rsidRPr="00421438" w:rsidRDefault="002037C5"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 xml:space="preserve">Although citing physical strength and childbearing needs as limitations for women in the workforce are the most common theories to justify gender discrimination, there are a few others that have come up over the years. In court, individuals have made arguments about discrepancy between intellectual capacity between men and women, stated that women do not want to work, and many other unfounded claims. Most of these justifications have been dismissed, allowing for the creation of protective policies and laws, through both state and federal legislation </w:t>
      </w:r>
      <w:r w:rsidR="005B5194" w:rsidRPr="00421438">
        <w:rPr>
          <w:rFonts w:ascii="Times New Roman" w:hAnsi="Times New Roman" w:cs="Times New Roman"/>
          <w:sz w:val="24"/>
          <w:szCs w:val="24"/>
        </w:rPr>
        <w:t>(Hoyt &amp; Burnette, 2013).</w:t>
      </w:r>
    </w:p>
    <w:p w:rsidR="002037C5" w:rsidRPr="00421438" w:rsidRDefault="002037C5"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 xml:space="preserve">Much of the discrimination and inequality that women face when entering, maintaining, and progressing through the work force is directly related to the hegemonic masculinity phenomenon. This can be defined as “the form of masculinity which is culturally and politically </w:t>
      </w:r>
      <w:r w:rsidRPr="00421438">
        <w:rPr>
          <w:rFonts w:ascii="Times New Roman" w:hAnsi="Times New Roman" w:cs="Times New Roman"/>
          <w:sz w:val="24"/>
          <w:szCs w:val="24"/>
        </w:rPr>
        <w:lastRenderedPageBreak/>
        <w:t xml:space="preserve">dominant at a particular time and place” (Scott-Samuel, 2009). Essentially, hegemonic masculinity is a practice of legitimizing the unequal power of men compared to women by normalizing masculinity as the dominant position, and manufacturing consent among men and women that this is the way it should be. This idea has come to include a gender hierarchy, which maintains the subordinate social position of women, and dominant position of their male counterparts, resulting “in a relatively specific form of gender relations has for many years remained globally dominant” (Scott-Samuel, 2009).  </w:t>
      </w:r>
    </w:p>
    <w:p w:rsidR="002E5228" w:rsidRPr="00421438" w:rsidRDefault="0059744C"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t>Empirical Perspective of Gender Discrimination at the Workplace</w:t>
      </w:r>
    </w:p>
    <w:p w:rsidR="002E5228" w:rsidRPr="00421438" w:rsidRDefault="0059744C"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There exists a rich supply of research studies which show that g</w:t>
      </w:r>
      <w:r w:rsidR="002E5228" w:rsidRPr="00421438">
        <w:rPr>
          <w:rFonts w:ascii="Times New Roman" w:hAnsi="Times New Roman" w:cs="Times New Roman"/>
          <w:sz w:val="24"/>
          <w:szCs w:val="24"/>
        </w:rPr>
        <w:t xml:space="preserve">ender discrimination in the workforce takes many different forms as it exists on an individual as well as a structural level.  The discrimination that takes place on individual levels are much more difficult to identify, but there are many ways to analyze the aftermath of unequal treatment and opportunities between the genders. </w:t>
      </w:r>
      <w:r w:rsidR="00DD2D3E" w:rsidRPr="00421438">
        <w:rPr>
          <w:rFonts w:ascii="Times New Roman" w:hAnsi="Times New Roman" w:cs="Times New Roman"/>
          <w:sz w:val="24"/>
          <w:szCs w:val="24"/>
        </w:rPr>
        <w:t xml:space="preserve">The most common forms of gender discrimination that majority of existing research studies reveal include but are not limited to wage gaps, </w:t>
      </w:r>
    </w:p>
    <w:p w:rsidR="002E5228" w:rsidRPr="00421438" w:rsidRDefault="002E5228"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t>Wage Gaps</w:t>
      </w:r>
    </w:p>
    <w:p w:rsidR="002E5228" w:rsidRPr="00421438" w:rsidRDefault="00DD2D3E"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As at now,</w:t>
      </w:r>
      <w:r w:rsidR="002E5228" w:rsidRPr="00421438">
        <w:rPr>
          <w:rFonts w:ascii="Times New Roman" w:hAnsi="Times New Roman" w:cs="Times New Roman"/>
          <w:sz w:val="24"/>
          <w:szCs w:val="24"/>
        </w:rPr>
        <w:t xml:space="preserve"> one of the most prevalent forms of gender discrimination is in the practice of wage gaps.</w:t>
      </w:r>
      <w:r w:rsidRPr="00421438">
        <w:rPr>
          <w:rFonts w:ascii="Times New Roman" w:hAnsi="Times New Roman" w:cs="Times New Roman"/>
          <w:sz w:val="24"/>
          <w:szCs w:val="24"/>
        </w:rPr>
        <w:t xml:space="preserve"> </w:t>
      </w:r>
      <w:r w:rsidR="002E5228" w:rsidRPr="00421438">
        <w:rPr>
          <w:rFonts w:ascii="Times New Roman" w:hAnsi="Times New Roman" w:cs="Times New Roman"/>
          <w:sz w:val="24"/>
          <w:szCs w:val="24"/>
        </w:rPr>
        <w:t>Wage gaps describe the discrepancy between the salary and benefits given to men compared to those given to women for the s</w:t>
      </w:r>
      <w:r w:rsidR="00EF3C62" w:rsidRPr="00421438">
        <w:rPr>
          <w:rFonts w:ascii="Times New Roman" w:hAnsi="Times New Roman" w:cs="Times New Roman"/>
          <w:sz w:val="24"/>
          <w:szCs w:val="24"/>
        </w:rPr>
        <w:t xml:space="preserve">ame level and quality of work. </w:t>
      </w:r>
      <w:r w:rsidR="002E5228" w:rsidRPr="00421438">
        <w:rPr>
          <w:rFonts w:ascii="Times New Roman" w:hAnsi="Times New Roman" w:cs="Times New Roman"/>
          <w:sz w:val="24"/>
          <w:szCs w:val="24"/>
        </w:rPr>
        <w:t xml:space="preserve">While </w:t>
      </w:r>
      <w:r w:rsidRPr="00421438">
        <w:rPr>
          <w:rFonts w:ascii="Times New Roman" w:hAnsi="Times New Roman" w:cs="Times New Roman"/>
          <w:sz w:val="24"/>
          <w:szCs w:val="24"/>
        </w:rPr>
        <w:t>women in the U.S. compare favorably</w:t>
      </w:r>
      <w:r w:rsidR="002E5228" w:rsidRPr="00421438">
        <w:rPr>
          <w:rFonts w:ascii="Times New Roman" w:hAnsi="Times New Roman" w:cs="Times New Roman"/>
          <w:sz w:val="24"/>
          <w:szCs w:val="24"/>
        </w:rPr>
        <w:t xml:space="preserve"> to those in other countries with respect to skills, the U.S. has had a longer and stronger dedication to equal pay and equal employment policies as compared to other industrialized countries</w:t>
      </w:r>
      <w:r w:rsidR="00EF3C62" w:rsidRPr="00421438">
        <w:rPr>
          <w:rFonts w:ascii="Times New Roman" w:hAnsi="Times New Roman" w:cs="Times New Roman"/>
          <w:sz w:val="24"/>
          <w:szCs w:val="24"/>
        </w:rPr>
        <w:t xml:space="preserve"> (Compton, 2007)</w:t>
      </w:r>
      <w:r w:rsidR="002E5228" w:rsidRPr="00421438">
        <w:rPr>
          <w:rFonts w:ascii="Times New Roman" w:hAnsi="Times New Roman" w:cs="Times New Roman"/>
          <w:sz w:val="24"/>
          <w:szCs w:val="24"/>
        </w:rPr>
        <w:t xml:space="preserve">. While this may be true, however, it has been found that </w:t>
      </w:r>
      <w:r w:rsidR="002E5228" w:rsidRPr="00421438">
        <w:rPr>
          <w:rFonts w:ascii="Times New Roman" w:hAnsi="Times New Roman" w:cs="Times New Roman"/>
          <w:sz w:val="24"/>
          <w:szCs w:val="24"/>
        </w:rPr>
        <w:lastRenderedPageBreak/>
        <w:t>this very pay gap is larger in the United States than in most other in</w:t>
      </w:r>
      <w:r w:rsidR="00EF3C62" w:rsidRPr="00421438">
        <w:rPr>
          <w:rFonts w:ascii="Times New Roman" w:hAnsi="Times New Roman" w:cs="Times New Roman"/>
          <w:sz w:val="24"/>
          <w:szCs w:val="24"/>
        </w:rPr>
        <w:t>dustrialized countries (</w:t>
      </w:r>
      <w:proofErr w:type="spellStart"/>
      <w:r w:rsidR="00EF3C62" w:rsidRPr="00421438">
        <w:rPr>
          <w:rFonts w:ascii="Times New Roman" w:hAnsi="Times New Roman" w:cs="Times New Roman"/>
          <w:sz w:val="24"/>
          <w:szCs w:val="24"/>
        </w:rPr>
        <w:t>Blau</w:t>
      </w:r>
      <w:proofErr w:type="spellEnd"/>
      <w:r w:rsidR="00EF3C62" w:rsidRPr="00421438">
        <w:rPr>
          <w:rFonts w:ascii="Times New Roman" w:hAnsi="Times New Roman" w:cs="Times New Roman"/>
          <w:sz w:val="24"/>
          <w:szCs w:val="24"/>
        </w:rPr>
        <w:t xml:space="preserve"> &amp;</w:t>
      </w:r>
      <w:r w:rsidR="002E5228" w:rsidRPr="00421438">
        <w:rPr>
          <w:rFonts w:ascii="Times New Roman" w:hAnsi="Times New Roman" w:cs="Times New Roman"/>
          <w:sz w:val="24"/>
          <w:szCs w:val="24"/>
        </w:rPr>
        <w:t xml:space="preserve"> Kahn, 1994).   </w:t>
      </w:r>
    </w:p>
    <w:p w:rsidR="00DD2D3E" w:rsidRPr="00421438" w:rsidRDefault="002E5228"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The U.S. Bureau of Labor Statistics released information showing that females working 41- 44 hours per week are compensated at an income that only reaches 84.6 percent of that which men working for the same number of hours earn</w:t>
      </w:r>
      <w:r w:rsidR="00EF3C62" w:rsidRPr="00421438">
        <w:rPr>
          <w:rFonts w:ascii="Times New Roman" w:hAnsi="Times New Roman" w:cs="Times New Roman"/>
          <w:sz w:val="24"/>
          <w:szCs w:val="24"/>
        </w:rPr>
        <w:t xml:space="preserve"> (Hays &amp; Morrow, 2013)</w:t>
      </w:r>
      <w:r w:rsidRPr="00421438">
        <w:rPr>
          <w:rFonts w:ascii="Times New Roman" w:hAnsi="Times New Roman" w:cs="Times New Roman"/>
          <w:sz w:val="24"/>
          <w:szCs w:val="24"/>
        </w:rPr>
        <w:t>. This calculation was figured by comparing the earnings of all women who work full time with the earnings of all men in the United States who work full time. Although this is better than the 1979 statistic that showed that women were making 62% of their male counterparts, showing advancement in the wage gap, it is evident that there is still much work to be done</w:t>
      </w:r>
      <w:r w:rsidR="00DD2D3E" w:rsidRPr="00421438">
        <w:rPr>
          <w:rFonts w:ascii="Times New Roman" w:hAnsi="Times New Roman" w:cs="Times New Roman"/>
          <w:sz w:val="24"/>
          <w:szCs w:val="24"/>
        </w:rPr>
        <w:t xml:space="preserve"> to improve the situation in this area</w:t>
      </w:r>
      <w:r w:rsidR="00EF3C62" w:rsidRPr="00421438">
        <w:rPr>
          <w:rFonts w:ascii="Times New Roman" w:hAnsi="Times New Roman" w:cs="Times New Roman"/>
          <w:sz w:val="24"/>
          <w:szCs w:val="24"/>
        </w:rPr>
        <w:t xml:space="preserve"> (Hays &amp; Morrow, 2013)</w:t>
      </w:r>
      <w:r w:rsidRPr="00421438">
        <w:rPr>
          <w:rFonts w:ascii="Times New Roman" w:hAnsi="Times New Roman" w:cs="Times New Roman"/>
          <w:sz w:val="24"/>
          <w:szCs w:val="24"/>
        </w:rPr>
        <w:t>.</w:t>
      </w:r>
    </w:p>
    <w:p w:rsidR="00DD2D3E" w:rsidRPr="00421438" w:rsidRDefault="00DD2D3E"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An interesting theory noted within the sociological perspective was the Expectations States theory, which states that certain traits typically associated with men and women are taken into consideration by hiring managers</w:t>
      </w:r>
      <w:r w:rsidR="00EF3C62" w:rsidRPr="00421438">
        <w:rPr>
          <w:rFonts w:ascii="Times New Roman" w:hAnsi="Times New Roman" w:cs="Times New Roman"/>
          <w:sz w:val="24"/>
          <w:szCs w:val="24"/>
        </w:rPr>
        <w:t xml:space="preserve"> (</w:t>
      </w:r>
      <w:proofErr w:type="spellStart"/>
      <w:r w:rsidR="00EF3C62" w:rsidRPr="00421438">
        <w:rPr>
          <w:rFonts w:ascii="Times New Roman" w:hAnsi="Times New Roman" w:cs="Times New Roman"/>
          <w:sz w:val="24"/>
          <w:szCs w:val="24"/>
        </w:rPr>
        <w:t>Correll</w:t>
      </w:r>
      <w:proofErr w:type="spellEnd"/>
      <w:r w:rsidR="00EF3C62" w:rsidRPr="00421438">
        <w:rPr>
          <w:rFonts w:ascii="Times New Roman" w:hAnsi="Times New Roman" w:cs="Times New Roman"/>
          <w:sz w:val="24"/>
          <w:szCs w:val="24"/>
        </w:rPr>
        <w:t xml:space="preserve"> &amp; Ridgeway, 2006)</w:t>
      </w:r>
      <w:r w:rsidRPr="00421438">
        <w:rPr>
          <w:rFonts w:ascii="Times New Roman" w:hAnsi="Times New Roman" w:cs="Times New Roman"/>
          <w:sz w:val="24"/>
          <w:szCs w:val="24"/>
        </w:rPr>
        <w:t>. Traits like competence and authority are typically affiliated with those of higher status, and because cultural and stereotypical beliefs have lead us to associate these with men, there is a correlation between gender and higher positioning within organizations. Essentially, employers’ expectations of an employee based on status, gender, or role shapes the chances of that employee’s opportunities to take on greater and valuable</w:t>
      </w:r>
      <w:r w:rsidR="00EF3C62" w:rsidRPr="00421438">
        <w:rPr>
          <w:rFonts w:ascii="Times New Roman" w:hAnsi="Times New Roman" w:cs="Times New Roman"/>
          <w:sz w:val="24"/>
          <w:szCs w:val="24"/>
        </w:rPr>
        <w:t xml:space="preserve"> responsibility (</w:t>
      </w:r>
      <w:proofErr w:type="spellStart"/>
      <w:r w:rsidR="00EF3C62" w:rsidRPr="00421438">
        <w:rPr>
          <w:rFonts w:ascii="Times New Roman" w:hAnsi="Times New Roman" w:cs="Times New Roman"/>
          <w:sz w:val="24"/>
          <w:szCs w:val="24"/>
        </w:rPr>
        <w:t>Correll</w:t>
      </w:r>
      <w:proofErr w:type="spellEnd"/>
      <w:r w:rsidR="00EF3C62" w:rsidRPr="00421438">
        <w:rPr>
          <w:rFonts w:ascii="Times New Roman" w:hAnsi="Times New Roman" w:cs="Times New Roman"/>
          <w:sz w:val="24"/>
          <w:szCs w:val="24"/>
        </w:rPr>
        <w:t xml:space="preserve"> &amp;</w:t>
      </w:r>
      <w:r w:rsidRPr="00421438">
        <w:rPr>
          <w:rFonts w:ascii="Times New Roman" w:hAnsi="Times New Roman" w:cs="Times New Roman"/>
          <w:sz w:val="24"/>
          <w:szCs w:val="24"/>
        </w:rPr>
        <w:t xml:space="preserve"> Ridgeway, 200</w:t>
      </w:r>
      <w:r w:rsidR="00EF3C62" w:rsidRPr="00421438">
        <w:rPr>
          <w:rFonts w:ascii="Times New Roman" w:hAnsi="Times New Roman" w:cs="Times New Roman"/>
          <w:sz w:val="24"/>
          <w:szCs w:val="24"/>
        </w:rPr>
        <w:t>6</w:t>
      </w:r>
      <w:r w:rsidRPr="00421438">
        <w:rPr>
          <w:rFonts w:ascii="Times New Roman" w:hAnsi="Times New Roman" w:cs="Times New Roman"/>
          <w:sz w:val="24"/>
          <w:szCs w:val="24"/>
        </w:rPr>
        <w:t>).  These cultural stereotypes are communicated to men and women from early childhood and become embedded in their behaviors. It is this socialization that mold the ideas and minds of children, hinting at who they should be and what roles they should take on as they evolve into adulthood. These beliefs become internalized and become part of the child’s identity, which subconsciously shape their beliefs about career options</w:t>
      </w:r>
      <w:r w:rsidR="00EF3C62" w:rsidRPr="00421438">
        <w:rPr>
          <w:rFonts w:ascii="Times New Roman" w:hAnsi="Times New Roman" w:cs="Times New Roman"/>
          <w:sz w:val="24"/>
          <w:szCs w:val="24"/>
        </w:rPr>
        <w:t xml:space="preserve"> (</w:t>
      </w:r>
      <w:proofErr w:type="spellStart"/>
      <w:r w:rsidR="00EF3C62" w:rsidRPr="00421438">
        <w:rPr>
          <w:rFonts w:ascii="Times New Roman" w:hAnsi="Times New Roman" w:cs="Times New Roman"/>
          <w:sz w:val="24"/>
          <w:szCs w:val="24"/>
        </w:rPr>
        <w:t>Correll</w:t>
      </w:r>
      <w:proofErr w:type="spellEnd"/>
      <w:r w:rsidR="00EF3C62" w:rsidRPr="00421438">
        <w:rPr>
          <w:rFonts w:ascii="Times New Roman" w:hAnsi="Times New Roman" w:cs="Times New Roman"/>
          <w:sz w:val="24"/>
          <w:szCs w:val="24"/>
        </w:rPr>
        <w:t xml:space="preserve"> &amp; Ridgeway, 2006)</w:t>
      </w:r>
      <w:r w:rsidRPr="00421438">
        <w:rPr>
          <w:rFonts w:ascii="Times New Roman" w:hAnsi="Times New Roman" w:cs="Times New Roman"/>
          <w:sz w:val="24"/>
          <w:szCs w:val="24"/>
        </w:rPr>
        <w:t xml:space="preserve">.  </w:t>
      </w:r>
    </w:p>
    <w:p w:rsidR="002E5228" w:rsidRPr="00421438" w:rsidRDefault="002E5228"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lastRenderedPageBreak/>
        <w:t>Glass Ceiling</w:t>
      </w:r>
    </w:p>
    <w:p w:rsidR="002E5228" w:rsidRPr="00421438" w:rsidRDefault="002E5228"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There is much evidence to show that although women may have remotely equal opportunity in obtaining jobs, rising through a company or workplace is much more difficult for women than it is for men</w:t>
      </w:r>
      <w:r w:rsidR="00EF3C62" w:rsidRPr="00421438">
        <w:rPr>
          <w:rFonts w:ascii="Times New Roman" w:hAnsi="Times New Roman" w:cs="Times New Roman"/>
          <w:sz w:val="24"/>
          <w:szCs w:val="24"/>
        </w:rPr>
        <w:t xml:space="preserve"> (Hays &amp; Morrow, 2013)</w:t>
      </w:r>
      <w:r w:rsidRPr="00421438">
        <w:rPr>
          <w:rFonts w:ascii="Times New Roman" w:hAnsi="Times New Roman" w:cs="Times New Roman"/>
          <w:sz w:val="24"/>
          <w:szCs w:val="24"/>
        </w:rPr>
        <w:t>. The glass ceiling is a metaphor used to describe this phenomenon. Of course, there are exceptions. Females that do occupy prestigious, professional jobs, tend to be found in the least powerful and lowest paying of these. This is considered to be vertical segregation in the workforce</w:t>
      </w:r>
      <w:r w:rsidR="00EF3C62" w:rsidRPr="00421438">
        <w:rPr>
          <w:rFonts w:ascii="Times New Roman" w:hAnsi="Times New Roman" w:cs="Times New Roman"/>
          <w:sz w:val="24"/>
          <w:szCs w:val="24"/>
        </w:rPr>
        <w:t xml:space="preserve"> (Hays &amp; Morrow, 2013)</w:t>
      </w:r>
      <w:r w:rsidRPr="00421438">
        <w:rPr>
          <w:rFonts w:ascii="Times New Roman" w:hAnsi="Times New Roman" w:cs="Times New Roman"/>
          <w:sz w:val="24"/>
          <w:szCs w:val="24"/>
        </w:rPr>
        <w:t>. Rather than divisions between genders based on the profession, there is a clear divide between men and women at varying levels of responsibility and pay within the workforce. Women have been built as a result of structural bias in society.</w:t>
      </w:r>
    </w:p>
    <w:p w:rsidR="002E5228" w:rsidRPr="00421438" w:rsidRDefault="002E5228"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 xml:space="preserve">The glass ceiling is one of the most widely used and recognized metaphors used in analyzing inequality between various genders within the workplace. The glass ceiling hypothesis states that it is more difficult for women to be promoted upward once they have </w:t>
      </w:r>
      <w:r w:rsidR="00F84AFC" w:rsidRPr="00421438">
        <w:rPr>
          <w:rFonts w:ascii="Times New Roman" w:hAnsi="Times New Roman" w:cs="Times New Roman"/>
          <w:sz w:val="24"/>
          <w:szCs w:val="24"/>
        </w:rPr>
        <w:t>been employed within a company</w:t>
      </w:r>
      <w:r w:rsidR="00EF3C62" w:rsidRPr="00421438">
        <w:rPr>
          <w:rFonts w:ascii="Times New Roman" w:hAnsi="Times New Roman" w:cs="Times New Roman"/>
          <w:sz w:val="24"/>
          <w:szCs w:val="24"/>
        </w:rPr>
        <w:t xml:space="preserve"> (McLaughlin, et al., 2012)</w:t>
      </w:r>
      <w:r w:rsidR="00F84AFC" w:rsidRPr="00421438">
        <w:rPr>
          <w:rFonts w:ascii="Times New Roman" w:hAnsi="Times New Roman" w:cs="Times New Roman"/>
          <w:sz w:val="24"/>
          <w:szCs w:val="24"/>
        </w:rPr>
        <w:t xml:space="preserve">. </w:t>
      </w:r>
      <w:r w:rsidRPr="00421438">
        <w:rPr>
          <w:rFonts w:ascii="Times New Roman" w:hAnsi="Times New Roman" w:cs="Times New Roman"/>
          <w:sz w:val="24"/>
          <w:szCs w:val="24"/>
        </w:rPr>
        <w:t xml:space="preserve">According to the glass ceiling hypothesis, women may be able to enter companies or even acquire management positions. However, at some point they will hit an invisible barrier that will prevent them from having the ability to progress further within the organization. Research has shown that “women managers are more likely to be promoted into positions when a greater proportion of women are already there, highlighting the difficulty in gaining entrance into these positions in the first place” </w:t>
      </w:r>
      <w:r w:rsidR="00EF3C62" w:rsidRPr="00421438">
        <w:rPr>
          <w:rFonts w:ascii="Times New Roman" w:hAnsi="Times New Roman" w:cs="Times New Roman"/>
          <w:sz w:val="24"/>
          <w:szCs w:val="24"/>
        </w:rPr>
        <w:t>(McLaughlin, et al., 2012</w:t>
      </w:r>
      <w:r w:rsidRPr="00421438">
        <w:rPr>
          <w:rFonts w:ascii="Times New Roman" w:hAnsi="Times New Roman" w:cs="Times New Roman"/>
          <w:sz w:val="24"/>
          <w:szCs w:val="24"/>
        </w:rPr>
        <w:t xml:space="preserve">). These obstacles create a cyclical cycle that creates a difficult environment for women to progress and advance within their organizations.  </w:t>
      </w:r>
    </w:p>
    <w:p w:rsidR="002E5228" w:rsidRPr="00421438" w:rsidRDefault="002E5228"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lastRenderedPageBreak/>
        <w:t>Literally taken, modern sociologists are suggesting that there is an impermeable barrier preventing any woman at any time to rise to the top. The metaphor, therefore, is not meant to be taken literally but rather to show that women have a much more difficult time rising to the top than their male counterparts</w:t>
      </w:r>
      <w:r w:rsidR="00EF3C62" w:rsidRPr="00421438">
        <w:rPr>
          <w:rFonts w:ascii="Times New Roman" w:hAnsi="Times New Roman" w:cs="Times New Roman"/>
          <w:sz w:val="24"/>
          <w:szCs w:val="24"/>
        </w:rPr>
        <w:t xml:space="preserve"> (Hays &amp; Morrow, 2013)</w:t>
      </w:r>
      <w:r w:rsidRPr="00421438">
        <w:rPr>
          <w:rFonts w:ascii="Times New Roman" w:hAnsi="Times New Roman" w:cs="Times New Roman"/>
          <w:sz w:val="24"/>
          <w:szCs w:val="24"/>
        </w:rPr>
        <w:t xml:space="preserve">. Gender based discrimination is present across all levels of authority and increases in intensity at higher levels of the workplace. </w:t>
      </w:r>
      <w:r w:rsidR="000D5091" w:rsidRPr="00421438">
        <w:rPr>
          <w:rFonts w:ascii="Times New Roman" w:hAnsi="Times New Roman" w:cs="Times New Roman"/>
          <w:sz w:val="24"/>
          <w:szCs w:val="24"/>
        </w:rPr>
        <w:t xml:space="preserve">Reskin and </w:t>
      </w:r>
      <w:proofErr w:type="spellStart"/>
      <w:r w:rsidR="000D5091" w:rsidRPr="00421438">
        <w:rPr>
          <w:rFonts w:ascii="Times New Roman" w:hAnsi="Times New Roman" w:cs="Times New Roman"/>
          <w:sz w:val="24"/>
          <w:szCs w:val="24"/>
        </w:rPr>
        <w:t>Padavic</w:t>
      </w:r>
      <w:proofErr w:type="spellEnd"/>
      <w:r w:rsidR="000D5091" w:rsidRPr="00421438">
        <w:rPr>
          <w:rFonts w:ascii="Times New Roman" w:hAnsi="Times New Roman" w:cs="Times New Roman"/>
          <w:sz w:val="24"/>
          <w:szCs w:val="24"/>
        </w:rPr>
        <w:t xml:space="preserve"> (1994) report that </w:t>
      </w:r>
      <w:r w:rsidRPr="00421438">
        <w:rPr>
          <w:rFonts w:ascii="Times New Roman" w:hAnsi="Times New Roman" w:cs="Times New Roman"/>
          <w:sz w:val="24"/>
          <w:szCs w:val="24"/>
        </w:rPr>
        <w:t>although women held half of all federal government jobs in 1992 and made up 86 percent of the government’s clerical workers, they were only a quarter of supervisors and on</w:t>
      </w:r>
      <w:r w:rsidR="000D5091" w:rsidRPr="00421438">
        <w:rPr>
          <w:rFonts w:ascii="Times New Roman" w:hAnsi="Times New Roman" w:cs="Times New Roman"/>
          <w:sz w:val="24"/>
          <w:szCs w:val="24"/>
        </w:rPr>
        <w:t>ly a tenth of senior executives</w:t>
      </w:r>
      <w:r w:rsidR="00DD2D3E" w:rsidRPr="00421438">
        <w:rPr>
          <w:rFonts w:ascii="Times New Roman" w:hAnsi="Times New Roman" w:cs="Times New Roman"/>
          <w:sz w:val="24"/>
          <w:szCs w:val="24"/>
        </w:rPr>
        <w:t>.</w:t>
      </w:r>
      <w:r w:rsidRPr="00421438">
        <w:rPr>
          <w:rFonts w:ascii="Times New Roman" w:hAnsi="Times New Roman" w:cs="Times New Roman"/>
          <w:sz w:val="24"/>
          <w:szCs w:val="24"/>
        </w:rPr>
        <w:t xml:space="preserve"> Clearly, there is a barrier that cannot be seen by just examining the sheer number of women in the workforce. Within the workforce, there are opportunities that are not equally available to women</w:t>
      </w:r>
      <w:r w:rsidR="000D5091" w:rsidRPr="00421438">
        <w:rPr>
          <w:rFonts w:ascii="Times New Roman" w:hAnsi="Times New Roman" w:cs="Times New Roman"/>
          <w:sz w:val="24"/>
          <w:szCs w:val="24"/>
        </w:rPr>
        <w:t xml:space="preserve"> (Reskin &amp; </w:t>
      </w:r>
      <w:proofErr w:type="spellStart"/>
      <w:r w:rsidR="000D5091" w:rsidRPr="00421438">
        <w:rPr>
          <w:rFonts w:ascii="Times New Roman" w:hAnsi="Times New Roman" w:cs="Times New Roman"/>
          <w:sz w:val="24"/>
          <w:szCs w:val="24"/>
        </w:rPr>
        <w:t>Padavic</w:t>
      </w:r>
      <w:proofErr w:type="spellEnd"/>
      <w:r w:rsidR="000D5091" w:rsidRPr="00421438">
        <w:rPr>
          <w:rFonts w:ascii="Times New Roman" w:hAnsi="Times New Roman" w:cs="Times New Roman"/>
          <w:sz w:val="24"/>
          <w:szCs w:val="24"/>
        </w:rPr>
        <w:t>, 1994)</w:t>
      </w:r>
      <w:r w:rsidRPr="00421438">
        <w:rPr>
          <w:rFonts w:ascii="Times New Roman" w:hAnsi="Times New Roman" w:cs="Times New Roman"/>
          <w:sz w:val="24"/>
          <w:szCs w:val="24"/>
        </w:rPr>
        <w:t xml:space="preserve">. </w:t>
      </w:r>
    </w:p>
    <w:p w:rsidR="002E5228" w:rsidRPr="00421438" w:rsidRDefault="002E5228"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t>Pregnancy Discrimination</w:t>
      </w:r>
    </w:p>
    <w:p w:rsidR="002E5228" w:rsidRPr="00421438" w:rsidRDefault="002E5228"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 xml:space="preserve">Although blatant and outright discrimination can be prevented through legal protections, there are other forms of discrimination that are related to gender and slightly more difficult to address. Certain aspects of the life cycle affect women in different ways than they affect men. This discrepancy between how life events affect genders differently can influence their success in the job market. For example, pregnancy discrimination is directly related to </w:t>
      </w:r>
      <w:r w:rsidR="00DD2D3E" w:rsidRPr="00421438">
        <w:rPr>
          <w:rFonts w:ascii="Times New Roman" w:hAnsi="Times New Roman" w:cs="Times New Roman"/>
          <w:sz w:val="24"/>
          <w:szCs w:val="24"/>
        </w:rPr>
        <w:t>gender-based</w:t>
      </w:r>
      <w:r w:rsidRPr="00421438">
        <w:rPr>
          <w:rFonts w:ascii="Times New Roman" w:hAnsi="Times New Roman" w:cs="Times New Roman"/>
          <w:sz w:val="24"/>
          <w:szCs w:val="24"/>
        </w:rPr>
        <w:t xml:space="preserve"> discrimination, due to the obvious factor that it can only be experienced by women. Pregnancy discrimination charges are the fastest growing complaints being filed with the Federal Equal Employment Opportunity Commission. </w:t>
      </w:r>
    </w:p>
    <w:p w:rsidR="002E5228" w:rsidRPr="00421438" w:rsidRDefault="002E5228"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 xml:space="preserve">Pregnancy discrimination is most prevalent in the hiring process of corporations; the likelihood that her pregnancy will count against her is extremely high. This discrimination not only affects the women themselves, but also employers and legislatures. Organizations feel as though </w:t>
      </w:r>
      <w:r w:rsidRPr="00421438">
        <w:rPr>
          <w:rFonts w:ascii="Times New Roman" w:hAnsi="Times New Roman" w:cs="Times New Roman"/>
          <w:sz w:val="24"/>
          <w:szCs w:val="24"/>
        </w:rPr>
        <w:lastRenderedPageBreak/>
        <w:t xml:space="preserve">hiring a woman that is pregnant or could possibly be pregnant in the coming years will result in high expenditures, stemming from medical costs, reduced productivity, and the finding and hiring of temporary workers to fulfill the duties while she is out on maternity leave, that is, if she decides to come back.  </w:t>
      </w:r>
    </w:p>
    <w:p w:rsidR="002E5228" w:rsidRPr="00421438" w:rsidRDefault="002E5228"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 xml:space="preserve">Employers are expected to </w:t>
      </w:r>
      <w:r w:rsidR="00F84AFC" w:rsidRPr="00421438">
        <w:rPr>
          <w:rFonts w:ascii="Times New Roman" w:hAnsi="Times New Roman" w:cs="Times New Roman"/>
          <w:sz w:val="24"/>
          <w:szCs w:val="24"/>
        </w:rPr>
        <w:t>face</w:t>
      </w:r>
      <w:r w:rsidRPr="00421438">
        <w:rPr>
          <w:rFonts w:ascii="Times New Roman" w:hAnsi="Times New Roman" w:cs="Times New Roman"/>
          <w:sz w:val="24"/>
          <w:szCs w:val="24"/>
        </w:rPr>
        <w:t xml:space="preserve"> employment and disciplinary actions and decision on the employee’s actions and qualification, without taking her pregnancy into account. For example, in 1997, actress Hunter </w:t>
      </w:r>
      <w:proofErr w:type="spellStart"/>
      <w:r w:rsidRPr="00421438">
        <w:rPr>
          <w:rFonts w:ascii="Times New Roman" w:hAnsi="Times New Roman" w:cs="Times New Roman"/>
          <w:sz w:val="24"/>
          <w:szCs w:val="24"/>
        </w:rPr>
        <w:t>TyIo</w:t>
      </w:r>
      <w:proofErr w:type="spellEnd"/>
      <w:r w:rsidRPr="00421438">
        <w:rPr>
          <w:rFonts w:ascii="Times New Roman" w:hAnsi="Times New Roman" w:cs="Times New Roman"/>
          <w:sz w:val="24"/>
          <w:szCs w:val="24"/>
        </w:rPr>
        <w:t xml:space="preserve"> won her case in which she was awarded $4,000,000 for emotional distress and $894,600 in lost wages when she claimed she was fired from Spelling Entertainment as a result of being pregnant</w:t>
      </w:r>
      <w:r w:rsidR="000D5091" w:rsidRPr="00421438">
        <w:rPr>
          <w:rFonts w:ascii="Times New Roman" w:hAnsi="Times New Roman" w:cs="Times New Roman"/>
          <w:sz w:val="24"/>
          <w:szCs w:val="24"/>
        </w:rPr>
        <w:t xml:space="preserve"> (Chester &amp; </w:t>
      </w:r>
      <w:proofErr w:type="spellStart"/>
      <w:r w:rsidR="000D5091" w:rsidRPr="00421438">
        <w:rPr>
          <w:rFonts w:ascii="Times New Roman" w:hAnsi="Times New Roman" w:cs="Times New Roman"/>
          <w:sz w:val="24"/>
          <w:szCs w:val="24"/>
        </w:rPr>
        <w:t>Kleiner</w:t>
      </w:r>
      <w:proofErr w:type="spellEnd"/>
      <w:r w:rsidR="000D5091" w:rsidRPr="00421438">
        <w:rPr>
          <w:rFonts w:ascii="Times New Roman" w:hAnsi="Times New Roman" w:cs="Times New Roman"/>
          <w:sz w:val="24"/>
          <w:szCs w:val="24"/>
        </w:rPr>
        <w:t>, 2001)</w:t>
      </w:r>
      <w:r w:rsidRPr="00421438">
        <w:rPr>
          <w:rFonts w:ascii="Times New Roman" w:hAnsi="Times New Roman" w:cs="Times New Roman"/>
          <w:sz w:val="24"/>
          <w:szCs w:val="24"/>
        </w:rPr>
        <w:t xml:space="preserve">. While the defendant claimed that the role </w:t>
      </w:r>
      <w:proofErr w:type="spellStart"/>
      <w:r w:rsidRPr="00421438">
        <w:rPr>
          <w:rFonts w:ascii="Times New Roman" w:hAnsi="Times New Roman" w:cs="Times New Roman"/>
          <w:sz w:val="24"/>
          <w:szCs w:val="24"/>
        </w:rPr>
        <w:t>TyIo</w:t>
      </w:r>
      <w:proofErr w:type="spellEnd"/>
      <w:r w:rsidRPr="00421438">
        <w:rPr>
          <w:rFonts w:ascii="Times New Roman" w:hAnsi="Times New Roman" w:cs="Times New Roman"/>
          <w:sz w:val="24"/>
          <w:szCs w:val="24"/>
        </w:rPr>
        <w:t xml:space="preserve"> had been hired to play could no longer be successfully played by </w:t>
      </w:r>
      <w:proofErr w:type="spellStart"/>
      <w:r w:rsidRPr="00421438">
        <w:rPr>
          <w:rFonts w:ascii="Times New Roman" w:hAnsi="Times New Roman" w:cs="Times New Roman"/>
          <w:sz w:val="24"/>
          <w:szCs w:val="24"/>
        </w:rPr>
        <w:t>TyIo</w:t>
      </w:r>
      <w:proofErr w:type="spellEnd"/>
      <w:r w:rsidRPr="00421438">
        <w:rPr>
          <w:rFonts w:ascii="Times New Roman" w:hAnsi="Times New Roman" w:cs="Times New Roman"/>
          <w:sz w:val="24"/>
          <w:szCs w:val="24"/>
        </w:rPr>
        <w:t xml:space="preserve"> as a result of her pregnancy, the courts sided with the plaintiff. A second regulation passed is the Family Medical Leave Act (FMLA), which grants both men and women to take time off when necessary to care for a family member. This can include children as well as elderly parents who also need care. With the FMLA, a woman or a man is granted twelve weeks of unpaid leave</w:t>
      </w:r>
      <w:r w:rsidR="000D5091" w:rsidRPr="00421438">
        <w:rPr>
          <w:rFonts w:ascii="Times New Roman" w:hAnsi="Times New Roman" w:cs="Times New Roman"/>
          <w:sz w:val="24"/>
          <w:szCs w:val="24"/>
        </w:rPr>
        <w:t xml:space="preserve"> (Chester &amp; </w:t>
      </w:r>
      <w:proofErr w:type="spellStart"/>
      <w:r w:rsidR="000D5091" w:rsidRPr="00421438">
        <w:rPr>
          <w:rFonts w:ascii="Times New Roman" w:hAnsi="Times New Roman" w:cs="Times New Roman"/>
          <w:sz w:val="24"/>
          <w:szCs w:val="24"/>
        </w:rPr>
        <w:t>Kleiner</w:t>
      </w:r>
      <w:proofErr w:type="spellEnd"/>
      <w:r w:rsidR="000D5091" w:rsidRPr="00421438">
        <w:rPr>
          <w:rFonts w:ascii="Times New Roman" w:hAnsi="Times New Roman" w:cs="Times New Roman"/>
          <w:sz w:val="24"/>
          <w:szCs w:val="24"/>
        </w:rPr>
        <w:t>, 2001)</w:t>
      </w:r>
      <w:r w:rsidRPr="00421438">
        <w:rPr>
          <w:rFonts w:ascii="Times New Roman" w:hAnsi="Times New Roman" w:cs="Times New Roman"/>
          <w:sz w:val="24"/>
          <w:szCs w:val="24"/>
        </w:rPr>
        <w:t xml:space="preserve">. </w:t>
      </w:r>
    </w:p>
    <w:p w:rsidR="002E5228" w:rsidRPr="00421438" w:rsidRDefault="002E5228"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 xml:space="preserve">Studies have shown that gender discrimination seriously affects the three major components of employee behavior that are correlated to job performance: job satisfaction, organizational commitment and citizenship behavior. Not to mention when you discriminate against women and pay women less, it disproportionately affects children as well.  An employee’s satisfaction with the job is severely damaged in a discriminatory environment, which in turn makes the employee far less productive and may even affect his or her health. Organizational commitment refers to one’s loyalty and bond to the company, which is negatively affected when seeing others treated unfairly. Citizenship behavior, or the creation of informal relationships and voluntary </w:t>
      </w:r>
      <w:r w:rsidRPr="00421438">
        <w:rPr>
          <w:rFonts w:ascii="Times New Roman" w:hAnsi="Times New Roman" w:cs="Times New Roman"/>
          <w:sz w:val="24"/>
          <w:szCs w:val="24"/>
        </w:rPr>
        <w:lastRenderedPageBreak/>
        <w:t xml:space="preserve">participation, is damaged in companies that discriminate. The lack of desire to participate in a higher capacity will damage. </w:t>
      </w:r>
    </w:p>
    <w:p w:rsidR="002E5228" w:rsidRPr="00421438" w:rsidRDefault="002E5228"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t>Sexual Harassment</w:t>
      </w:r>
    </w:p>
    <w:p w:rsidR="002E5228" w:rsidRPr="00421438" w:rsidRDefault="002E5228"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 xml:space="preserve">Once women have successfully found their way into the workforce, and landed a position in their desired organization, other types of discrimination become apparent. Sexual harassment is a very prominent yet under considered example of such discrimination. Coined in the 1970’s, sexual harassment can be defined as “unsolicited verbal or physical behavior of a sexual nature...considered offensive by the recipient”. The vagueness of this definition, which has been altered due to legislation has led to discrepancies in personal and legal definition. It has been overwhelmingly agreed upon that “sexual harassment is less about sexual desire than about control and </w:t>
      </w:r>
      <w:r w:rsidR="001C7000" w:rsidRPr="00421438">
        <w:rPr>
          <w:rFonts w:ascii="Times New Roman" w:hAnsi="Times New Roman" w:cs="Times New Roman"/>
          <w:sz w:val="24"/>
          <w:szCs w:val="24"/>
        </w:rPr>
        <w:t>domination” (McLaughlin, et al., 2012)</w:t>
      </w:r>
      <w:r w:rsidRPr="00421438">
        <w:rPr>
          <w:rFonts w:ascii="Times New Roman" w:hAnsi="Times New Roman" w:cs="Times New Roman"/>
          <w:sz w:val="24"/>
          <w:szCs w:val="24"/>
        </w:rPr>
        <w:t xml:space="preserve">. Because of this, while a majority of is unreported, most victims of harassment are women, with 84 percent of the 13,867 cases reported to the EEOC in 2008 filed </w:t>
      </w:r>
      <w:r w:rsidR="003D38D4" w:rsidRPr="00421438">
        <w:rPr>
          <w:rFonts w:ascii="Times New Roman" w:hAnsi="Times New Roman" w:cs="Times New Roman"/>
          <w:sz w:val="24"/>
          <w:szCs w:val="24"/>
        </w:rPr>
        <w:t>by</w:t>
      </w:r>
      <w:r w:rsidR="001C7000" w:rsidRPr="00421438">
        <w:rPr>
          <w:rFonts w:ascii="Times New Roman" w:hAnsi="Times New Roman" w:cs="Times New Roman"/>
          <w:sz w:val="24"/>
          <w:szCs w:val="24"/>
        </w:rPr>
        <w:t xml:space="preserve"> women (McLaughlin, et al., 2012).</w:t>
      </w:r>
      <w:r w:rsidRPr="00421438">
        <w:rPr>
          <w:rFonts w:ascii="Times New Roman" w:hAnsi="Times New Roman" w:cs="Times New Roman"/>
          <w:sz w:val="24"/>
          <w:szCs w:val="24"/>
        </w:rPr>
        <w:t xml:space="preserve"> </w:t>
      </w:r>
    </w:p>
    <w:p w:rsidR="002E5228" w:rsidRPr="00421438" w:rsidRDefault="001C7000"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Furthermore, a 2012</w:t>
      </w:r>
      <w:r w:rsidR="002E5228" w:rsidRPr="00421438">
        <w:rPr>
          <w:rFonts w:ascii="Times New Roman" w:hAnsi="Times New Roman" w:cs="Times New Roman"/>
          <w:sz w:val="24"/>
          <w:szCs w:val="24"/>
        </w:rPr>
        <w:t xml:space="preserve"> study by McLaughlin, </w:t>
      </w:r>
      <w:proofErr w:type="spellStart"/>
      <w:r w:rsidR="002E5228" w:rsidRPr="00421438">
        <w:rPr>
          <w:rFonts w:ascii="Times New Roman" w:hAnsi="Times New Roman" w:cs="Times New Roman"/>
          <w:sz w:val="24"/>
          <w:szCs w:val="24"/>
        </w:rPr>
        <w:t>Ug</w:t>
      </w:r>
      <w:r w:rsidRPr="00421438">
        <w:rPr>
          <w:rFonts w:ascii="Times New Roman" w:hAnsi="Times New Roman" w:cs="Times New Roman"/>
          <w:sz w:val="24"/>
          <w:szCs w:val="24"/>
        </w:rPr>
        <w:t>gen</w:t>
      </w:r>
      <w:proofErr w:type="spellEnd"/>
      <w:r w:rsidRPr="00421438">
        <w:rPr>
          <w:rFonts w:ascii="Times New Roman" w:hAnsi="Times New Roman" w:cs="Times New Roman"/>
          <w:sz w:val="24"/>
          <w:szCs w:val="24"/>
        </w:rPr>
        <w:t xml:space="preserve"> and Blackstone revealed that </w:t>
      </w:r>
      <w:r w:rsidR="002E5228" w:rsidRPr="00421438">
        <w:rPr>
          <w:rFonts w:ascii="Times New Roman" w:hAnsi="Times New Roman" w:cs="Times New Roman"/>
          <w:sz w:val="24"/>
          <w:szCs w:val="24"/>
        </w:rPr>
        <w:t>the strongest and most consistent finding concerns the greater risk of harassment for women in authority positions (M</w:t>
      </w:r>
      <w:r w:rsidRPr="00421438">
        <w:rPr>
          <w:rFonts w:ascii="Times New Roman" w:hAnsi="Times New Roman" w:cs="Times New Roman"/>
          <w:sz w:val="24"/>
          <w:szCs w:val="24"/>
        </w:rPr>
        <w:t>cLaughlin, et al., 2012</w:t>
      </w:r>
      <w:r w:rsidR="002E5228" w:rsidRPr="00421438">
        <w:rPr>
          <w:rFonts w:ascii="Times New Roman" w:hAnsi="Times New Roman" w:cs="Times New Roman"/>
          <w:sz w:val="24"/>
          <w:szCs w:val="24"/>
        </w:rPr>
        <w:t xml:space="preserve">). Women supervisors had the greatest likelihood of experiencing any harassing behaviors, multiple harassing behaviors, and subjectively defining their experiences as harassment”. Women with authority and supervisory status were found to be more susceptible to harassment, with their ability to supervise having been questioned by male counterparts. This also comes as a result of hegemonic masculinity, a phenomenon previously mentioned.  </w:t>
      </w:r>
    </w:p>
    <w:p w:rsidR="002E5228" w:rsidRPr="00421438" w:rsidRDefault="002E5228"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lastRenderedPageBreak/>
        <w:t>The effects of sexual harassment are vast, spanning from psychological to financial issues.  The most significant repercussions of sexual harassment have been found to be psychological. It has been found to lower women’s self-esteem, as well as their relationship with other men. A major aftermath has also been seen to be a significant increase of stress, affecting each woman’s ability to re-immerse herself into the world around her. Sexual harassment also affects women’s satisfaction of her position as well as her loyalty and commitment to the organization. Previous studies have found that harassment has not only altered the w</w:t>
      </w:r>
      <w:r w:rsidR="003D38D4" w:rsidRPr="00421438">
        <w:rPr>
          <w:rFonts w:ascii="Times New Roman" w:hAnsi="Times New Roman" w:cs="Times New Roman"/>
          <w:sz w:val="24"/>
          <w:szCs w:val="24"/>
        </w:rPr>
        <w:t xml:space="preserve">ay women feel about their jobs </w:t>
      </w:r>
      <w:r w:rsidRPr="00421438">
        <w:rPr>
          <w:rFonts w:ascii="Times New Roman" w:hAnsi="Times New Roman" w:cs="Times New Roman"/>
          <w:sz w:val="24"/>
          <w:szCs w:val="24"/>
        </w:rPr>
        <w:t>but has also has a negative impact on their relationships and feelings towards co-workers and supervisors, now in a hostile and uncomfortable environment. These negative feelings towards the organization and its employees have been seen to create a loss of motivation and an increase in distractions. Often times women are forced to leave their workplace in order to escape harassment, which can result in significant financial loss.</w:t>
      </w:r>
    </w:p>
    <w:p w:rsidR="003D38D4" w:rsidRPr="00421438" w:rsidRDefault="003D38D4"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t>CSR Programs that can Combat Gender Discrimination at the Workplace</w:t>
      </w:r>
    </w:p>
    <w:p w:rsidR="00E7653B" w:rsidRPr="00421438" w:rsidRDefault="00213938"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t>Diversity Training</w:t>
      </w:r>
    </w:p>
    <w:p w:rsidR="00213938" w:rsidRPr="00421438" w:rsidRDefault="00213938"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Companies experiencing gender discrimination can work around this injustice by engaging in diversity training, a CSR program that involves educating their employees, senior and middle-level managers of both genders on the business merits of gender equality. This kind of training will help to create awareness of the gender inequality among members of the organization, something that will make them more devoted to working against it. In addition, this CSR program can help to gender stereotypes and biases among the members of the organization</w:t>
      </w:r>
      <w:r w:rsidR="00583254" w:rsidRPr="00421438">
        <w:rPr>
          <w:rFonts w:ascii="Times New Roman" w:hAnsi="Times New Roman" w:cs="Times New Roman"/>
          <w:sz w:val="24"/>
          <w:szCs w:val="24"/>
        </w:rPr>
        <w:t>.</w:t>
      </w:r>
    </w:p>
    <w:p w:rsidR="00213938" w:rsidRPr="00421438" w:rsidRDefault="00213938"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t>Providing Mentorship and Coaching</w:t>
      </w:r>
    </w:p>
    <w:p w:rsidR="00583254" w:rsidRPr="00421438" w:rsidRDefault="00583254"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lastRenderedPageBreak/>
        <w:t>This is a CSR program that involves the company going an extra mile to provide female mentorship to female employees and the outside public</w:t>
      </w:r>
      <w:r w:rsidR="00277AF0" w:rsidRPr="00421438">
        <w:rPr>
          <w:rFonts w:ascii="Times New Roman" w:hAnsi="Times New Roman" w:cs="Times New Roman"/>
          <w:sz w:val="24"/>
          <w:szCs w:val="24"/>
        </w:rPr>
        <w:t>. This kind of program helps to send to all employees and the general public a message of the company’s commitment to instilling gender equality values throughout its business.</w:t>
      </w:r>
    </w:p>
    <w:p w:rsidR="00213938" w:rsidRPr="00421438" w:rsidRDefault="00213938"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t>Identifying Talents and Offering Leadership Programs</w:t>
      </w:r>
    </w:p>
    <w:p w:rsidR="00277AF0" w:rsidRPr="00421438" w:rsidRDefault="00277AF0" w:rsidP="00421438">
      <w:pPr>
        <w:spacing w:line="480" w:lineRule="auto"/>
        <w:ind w:firstLine="720"/>
        <w:jc w:val="both"/>
        <w:rPr>
          <w:rFonts w:ascii="Times New Roman" w:hAnsi="Times New Roman" w:cs="Times New Roman"/>
          <w:sz w:val="24"/>
          <w:szCs w:val="24"/>
        </w:rPr>
      </w:pPr>
      <w:r w:rsidRPr="00421438">
        <w:rPr>
          <w:rFonts w:ascii="Times New Roman" w:hAnsi="Times New Roman" w:cs="Times New Roman"/>
          <w:sz w:val="24"/>
          <w:szCs w:val="24"/>
        </w:rPr>
        <w:t>Examples of these kinds of CSR programs that a company can adopt to help combat the menace of gender discrimination at the workplace include but are not limited to providing learning sessions to female employees, coaching by executives, advisory forums, peer networking, and workshops. These kinds of CSR programs help to get more women into the top talent pipeline and enhance their leadership status in the organization.</w:t>
      </w:r>
    </w:p>
    <w:p w:rsidR="00B13021" w:rsidRPr="00421438" w:rsidRDefault="00B13021"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t>Conclusion</w:t>
      </w:r>
    </w:p>
    <w:p w:rsidR="00421438" w:rsidRDefault="00695348" w:rsidP="00D52CF7">
      <w:pPr>
        <w:spacing w:line="480" w:lineRule="auto"/>
        <w:ind w:firstLine="720"/>
        <w:jc w:val="both"/>
        <w:rPr>
          <w:rFonts w:ascii="Times New Roman" w:hAnsi="Times New Roman" w:cs="Times New Roman"/>
          <w:b/>
          <w:sz w:val="24"/>
          <w:szCs w:val="24"/>
        </w:rPr>
      </w:pPr>
      <w:r w:rsidRPr="00421438">
        <w:rPr>
          <w:rFonts w:ascii="Times New Roman" w:hAnsi="Times New Roman" w:cs="Times New Roman"/>
          <w:sz w:val="24"/>
          <w:szCs w:val="24"/>
        </w:rPr>
        <w:t>There are significant effects</w:t>
      </w:r>
      <w:r w:rsidR="00B13021" w:rsidRPr="00421438">
        <w:rPr>
          <w:rFonts w:ascii="Times New Roman" w:hAnsi="Times New Roman" w:cs="Times New Roman"/>
          <w:sz w:val="24"/>
          <w:szCs w:val="24"/>
        </w:rPr>
        <w:t xml:space="preserve"> that result from gender discrimination in the workforce on</w:t>
      </w:r>
      <w:r w:rsidR="00277AF0" w:rsidRPr="00421438">
        <w:rPr>
          <w:rFonts w:ascii="Times New Roman" w:hAnsi="Times New Roman" w:cs="Times New Roman"/>
          <w:sz w:val="24"/>
          <w:szCs w:val="24"/>
        </w:rPr>
        <w:t xml:space="preserve"> both a macro and micro level. </w:t>
      </w:r>
      <w:r w:rsidR="00B13021" w:rsidRPr="00421438">
        <w:rPr>
          <w:rFonts w:ascii="Times New Roman" w:hAnsi="Times New Roman" w:cs="Times New Roman"/>
          <w:sz w:val="24"/>
          <w:szCs w:val="24"/>
        </w:rPr>
        <w:t>Clearl</w:t>
      </w:r>
      <w:r w:rsidR="00277AF0" w:rsidRPr="00421438">
        <w:rPr>
          <w:rFonts w:ascii="Times New Roman" w:hAnsi="Times New Roman" w:cs="Times New Roman"/>
          <w:sz w:val="24"/>
          <w:szCs w:val="24"/>
        </w:rPr>
        <w:t xml:space="preserve">y, practices such as wage gaps </w:t>
      </w:r>
      <w:r w:rsidR="00B13021" w:rsidRPr="00421438">
        <w:rPr>
          <w:rFonts w:ascii="Times New Roman" w:hAnsi="Times New Roman" w:cs="Times New Roman"/>
          <w:sz w:val="24"/>
          <w:szCs w:val="24"/>
        </w:rPr>
        <w:t xml:space="preserve">and sexual assault in the workplace have enormous effects on the </w:t>
      </w:r>
      <w:r w:rsidR="00277AF0" w:rsidRPr="00421438">
        <w:rPr>
          <w:rFonts w:ascii="Times New Roman" w:hAnsi="Times New Roman" w:cs="Times New Roman"/>
          <w:sz w:val="24"/>
          <w:szCs w:val="24"/>
        </w:rPr>
        <w:t xml:space="preserve">individual level. </w:t>
      </w:r>
      <w:r w:rsidR="00B13021" w:rsidRPr="00421438">
        <w:rPr>
          <w:rFonts w:ascii="Times New Roman" w:hAnsi="Times New Roman" w:cs="Times New Roman"/>
          <w:sz w:val="24"/>
          <w:szCs w:val="24"/>
        </w:rPr>
        <w:t xml:space="preserve">However, these and other discriminatory practices have macro level </w:t>
      </w:r>
      <w:r w:rsidR="00277AF0" w:rsidRPr="00421438">
        <w:rPr>
          <w:rFonts w:ascii="Times New Roman" w:hAnsi="Times New Roman" w:cs="Times New Roman"/>
          <w:sz w:val="24"/>
          <w:szCs w:val="24"/>
        </w:rPr>
        <w:t xml:space="preserve">effects as well. </w:t>
      </w:r>
      <w:r w:rsidR="00B13021" w:rsidRPr="00421438">
        <w:rPr>
          <w:rFonts w:ascii="Times New Roman" w:hAnsi="Times New Roman" w:cs="Times New Roman"/>
          <w:sz w:val="24"/>
          <w:szCs w:val="24"/>
        </w:rPr>
        <w:t xml:space="preserve">Sustainable and equal employment of women is the only viable and effective way for any economy to be successful in the global market.  Such discriminatory practices not only effect the women themselves, but also </w:t>
      </w:r>
      <w:r w:rsidR="00277AF0" w:rsidRPr="00421438">
        <w:rPr>
          <w:rFonts w:ascii="Times New Roman" w:hAnsi="Times New Roman" w:cs="Times New Roman"/>
          <w:sz w:val="24"/>
          <w:szCs w:val="24"/>
        </w:rPr>
        <w:t>affect</w:t>
      </w:r>
      <w:r w:rsidR="00B13021" w:rsidRPr="00421438">
        <w:rPr>
          <w:rFonts w:ascii="Times New Roman" w:hAnsi="Times New Roman" w:cs="Times New Roman"/>
          <w:sz w:val="24"/>
          <w:szCs w:val="24"/>
        </w:rPr>
        <w:t xml:space="preserve"> future generations, who continue to see the inequalities faced by women, and are forced to try and put their knowledge and abilities to use within such a skewed workforce. Having women in the workforce is essential to bringing developing nations out of poverty, by providing opportunities for men and women, bringing diverse opinions to the economy, and meeting the needs of all citizens. The incorporation of women into higher levels of organizations has been proven to be widely beneficial, from the </w:t>
      </w:r>
      <w:r w:rsidR="00B13021" w:rsidRPr="00421438">
        <w:rPr>
          <w:rFonts w:ascii="Times New Roman" w:hAnsi="Times New Roman" w:cs="Times New Roman"/>
          <w:sz w:val="24"/>
          <w:szCs w:val="24"/>
        </w:rPr>
        <w:lastRenderedPageBreak/>
        <w:t xml:space="preserve">individual to the company itself. Women have the right to feel comfortable in their </w:t>
      </w:r>
      <w:r w:rsidR="00277AF0" w:rsidRPr="00421438">
        <w:rPr>
          <w:rFonts w:ascii="Times New Roman" w:hAnsi="Times New Roman" w:cs="Times New Roman"/>
          <w:sz w:val="24"/>
          <w:szCs w:val="24"/>
        </w:rPr>
        <w:t>workplace and</w:t>
      </w:r>
      <w:r w:rsidR="00B13021" w:rsidRPr="00421438">
        <w:rPr>
          <w:rFonts w:ascii="Times New Roman" w:hAnsi="Times New Roman" w:cs="Times New Roman"/>
          <w:sz w:val="24"/>
          <w:szCs w:val="24"/>
        </w:rPr>
        <w:t xml:space="preserve"> </w:t>
      </w:r>
      <w:r w:rsidR="00277AF0" w:rsidRPr="00421438">
        <w:rPr>
          <w:rFonts w:ascii="Times New Roman" w:hAnsi="Times New Roman" w:cs="Times New Roman"/>
          <w:sz w:val="24"/>
          <w:szCs w:val="24"/>
        </w:rPr>
        <w:t xml:space="preserve">receive fair pay for their work. To minimize gender discrimination at the workplace, companies experiencing such injustices can adopt </w:t>
      </w:r>
      <w:r w:rsidR="00336C1C" w:rsidRPr="00421438">
        <w:rPr>
          <w:rFonts w:ascii="Times New Roman" w:hAnsi="Times New Roman" w:cs="Times New Roman"/>
          <w:sz w:val="24"/>
          <w:szCs w:val="24"/>
        </w:rPr>
        <w:t>CRS programs that include diversity training, provision of mentorship and coaching, identifying talents and offering leadership programs to female employees in the organization.</w:t>
      </w:r>
    </w:p>
    <w:p w:rsidR="00421438" w:rsidRDefault="00421438" w:rsidP="00421438">
      <w:pPr>
        <w:spacing w:line="480" w:lineRule="auto"/>
        <w:jc w:val="center"/>
        <w:rPr>
          <w:rFonts w:ascii="Times New Roman" w:hAnsi="Times New Roman" w:cs="Times New Roman"/>
          <w:b/>
          <w:sz w:val="24"/>
          <w:szCs w:val="24"/>
        </w:rPr>
      </w:pPr>
    </w:p>
    <w:p w:rsidR="00421438" w:rsidRDefault="00421438" w:rsidP="00421438">
      <w:pPr>
        <w:spacing w:line="480" w:lineRule="auto"/>
        <w:jc w:val="center"/>
        <w:rPr>
          <w:rFonts w:ascii="Times New Roman" w:hAnsi="Times New Roman" w:cs="Times New Roman"/>
          <w:b/>
          <w:sz w:val="24"/>
          <w:szCs w:val="24"/>
        </w:rPr>
      </w:pPr>
    </w:p>
    <w:p w:rsidR="00F84AFC" w:rsidRPr="00421438" w:rsidRDefault="00F84AFC" w:rsidP="00421438">
      <w:pPr>
        <w:spacing w:line="480" w:lineRule="auto"/>
        <w:jc w:val="center"/>
        <w:rPr>
          <w:rFonts w:ascii="Times New Roman" w:hAnsi="Times New Roman" w:cs="Times New Roman"/>
          <w:b/>
          <w:sz w:val="24"/>
          <w:szCs w:val="24"/>
        </w:rPr>
      </w:pPr>
      <w:r w:rsidRPr="00421438">
        <w:rPr>
          <w:rFonts w:ascii="Times New Roman" w:hAnsi="Times New Roman" w:cs="Times New Roman"/>
          <w:b/>
          <w:sz w:val="24"/>
          <w:szCs w:val="24"/>
        </w:rPr>
        <w:t>References</w:t>
      </w:r>
    </w:p>
    <w:p w:rsidR="00D52CF7" w:rsidRPr="00421438" w:rsidRDefault="00D52CF7" w:rsidP="00421438">
      <w:pPr>
        <w:spacing w:line="480" w:lineRule="auto"/>
        <w:ind w:left="720" w:hanging="720"/>
        <w:jc w:val="both"/>
        <w:rPr>
          <w:rFonts w:ascii="Times New Roman" w:hAnsi="Times New Roman" w:cs="Times New Roman"/>
          <w:sz w:val="24"/>
          <w:szCs w:val="24"/>
        </w:rPr>
      </w:pPr>
      <w:proofErr w:type="spellStart"/>
      <w:r w:rsidRPr="00421438">
        <w:rPr>
          <w:rFonts w:ascii="Times New Roman" w:hAnsi="Times New Roman" w:cs="Times New Roman"/>
          <w:sz w:val="24"/>
          <w:szCs w:val="24"/>
        </w:rPr>
        <w:t>Blau</w:t>
      </w:r>
      <w:proofErr w:type="spellEnd"/>
      <w:r w:rsidRPr="00421438">
        <w:rPr>
          <w:rFonts w:ascii="Times New Roman" w:hAnsi="Times New Roman" w:cs="Times New Roman"/>
          <w:sz w:val="24"/>
          <w:szCs w:val="24"/>
        </w:rPr>
        <w:t xml:space="preserve">, F. D., &amp; Kahn, L. M. (1994). Rising wage inequality and the US gender gap. </w:t>
      </w:r>
      <w:r w:rsidRPr="00D52CF7">
        <w:rPr>
          <w:rFonts w:ascii="Times New Roman" w:hAnsi="Times New Roman" w:cs="Times New Roman"/>
          <w:i/>
          <w:sz w:val="24"/>
          <w:szCs w:val="24"/>
        </w:rPr>
        <w:t>The American Economic Review</w:t>
      </w:r>
      <w:r w:rsidRPr="00421438">
        <w:rPr>
          <w:rFonts w:ascii="Times New Roman" w:hAnsi="Times New Roman" w:cs="Times New Roman"/>
          <w:sz w:val="24"/>
          <w:szCs w:val="24"/>
        </w:rPr>
        <w:t>, 84(2), 23-28.</w:t>
      </w:r>
    </w:p>
    <w:p w:rsidR="00D52CF7" w:rsidRPr="00421438" w:rsidRDefault="00D52CF7" w:rsidP="00421438">
      <w:pPr>
        <w:spacing w:line="480" w:lineRule="auto"/>
        <w:ind w:left="720" w:hanging="720"/>
        <w:jc w:val="both"/>
        <w:rPr>
          <w:rFonts w:ascii="Times New Roman" w:hAnsi="Times New Roman" w:cs="Times New Roman"/>
          <w:sz w:val="24"/>
          <w:szCs w:val="24"/>
        </w:rPr>
      </w:pPr>
      <w:r w:rsidRPr="00421438">
        <w:rPr>
          <w:rFonts w:ascii="Times New Roman" w:hAnsi="Times New Roman" w:cs="Times New Roman"/>
          <w:sz w:val="24"/>
          <w:szCs w:val="24"/>
        </w:rPr>
        <w:t xml:space="preserve">Chester, N., &amp; </w:t>
      </w:r>
      <w:proofErr w:type="spellStart"/>
      <w:r w:rsidRPr="00421438">
        <w:rPr>
          <w:rFonts w:ascii="Times New Roman" w:hAnsi="Times New Roman" w:cs="Times New Roman"/>
          <w:sz w:val="24"/>
          <w:szCs w:val="24"/>
        </w:rPr>
        <w:t>Kleiner</w:t>
      </w:r>
      <w:proofErr w:type="spellEnd"/>
      <w:r w:rsidRPr="00421438">
        <w:rPr>
          <w:rFonts w:ascii="Times New Roman" w:hAnsi="Times New Roman" w:cs="Times New Roman"/>
          <w:sz w:val="24"/>
          <w:szCs w:val="24"/>
        </w:rPr>
        <w:t xml:space="preserve">, B. H. (2001). Pregnancy in the Workplace. </w:t>
      </w:r>
      <w:r w:rsidRPr="00D52CF7">
        <w:rPr>
          <w:rFonts w:ascii="Times New Roman" w:hAnsi="Times New Roman" w:cs="Times New Roman"/>
          <w:i/>
          <w:sz w:val="24"/>
          <w:szCs w:val="24"/>
        </w:rPr>
        <w:t>International journal of sociology and social policy</w:t>
      </w:r>
      <w:r w:rsidRPr="00421438">
        <w:rPr>
          <w:rFonts w:ascii="Times New Roman" w:hAnsi="Times New Roman" w:cs="Times New Roman"/>
          <w:sz w:val="24"/>
          <w:szCs w:val="24"/>
        </w:rPr>
        <w:t>, 21(8/9/10), 137-147.</w:t>
      </w:r>
    </w:p>
    <w:p w:rsidR="00D52CF7" w:rsidRPr="00421438" w:rsidRDefault="00D52CF7" w:rsidP="00421438">
      <w:pPr>
        <w:spacing w:line="480" w:lineRule="auto"/>
        <w:ind w:left="720" w:hanging="720"/>
        <w:jc w:val="both"/>
        <w:rPr>
          <w:rFonts w:ascii="Times New Roman" w:hAnsi="Times New Roman" w:cs="Times New Roman"/>
          <w:sz w:val="24"/>
          <w:szCs w:val="24"/>
        </w:rPr>
      </w:pPr>
      <w:r w:rsidRPr="00421438">
        <w:rPr>
          <w:rFonts w:ascii="Times New Roman" w:hAnsi="Times New Roman" w:cs="Times New Roman"/>
          <w:sz w:val="24"/>
          <w:szCs w:val="24"/>
        </w:rPr>
        <w:t xml:space="preserve">Compton, M. (2007). The gender pay gap. </w:t>
      </w:r>
      <w:r w:rsidRPr="00D52CF7">
        <w:rPr>
          <w:rFonts w:ascii="Times New Roman" w:hAnsi="Times New Roman" w:cs="Times New Roman"/>
          <w:i/>
          <w:sz w:val="24"/>
          <w:szCs w:val="24"/>
        </w:rPr>
        <w:t>Women in Business</w:t>
      </w:r>
      <w:r w:rsidRPr="00421438">
        <w:rPr>
          <w:rFonts w:ascii="Times New Roman" w:hAnsi="Times New Roman" w:cs="Times New Roman"/>
          <w:sz w:val="24"/>
          <w:szCs w:val="24"/>
        </w:rPr>
        <w:t>, 59(6), 32-34.</w:t>
      </w:r>
    </w:p>
    <w:p w:rsidR="00D52CF7" w:rsidRPr="00421438" w:rsidRDefault="00D52CF7" w:rsidP="00421438">
      <w:pPr>
        <w:spacing w:line="480" w:lineRule="auto"/>
        <w:ind w:left="720" w:hanging="720"/>
        <w:jc w:val="both"/>
        <w:rPr>
          <w:rFonts w:ascii="Times New Roman" w:hAnsi="Times New Roman" w:cs="Times New Roman"/>
          <w:sz w:val="24"/>
          <w:szCs w:val="24"/>
        </w:rPr>
      </w:pPr>
      <w:proofErr w:type="spellStart"/>
      <w:r w:rsidRPr="00421438">
        <w:rPr>
          <w:rFonts w:ascii="Times New Roman" w:hAnsi="Times New Roman" w:cs="Times New Roman"/>
          <w:sz w:val="24"/>
          <w:szCs w:val="24"/>
        </w:rPr>
        <w:t>Correll</w:t>
      </w:r>
      <w:proofErr w:type="spellEnd"/>
      <w:r w:rsidRPr="00421438">
        <w:rPr>
          <w:rFonts w:ascii="Times New Roman" w:hAnsi="Times New Roman" w:cs="Times New Roman"/>
          <w:sz w:val="24"/>
          <w:szCs w:val="24"/>
        </w:rPr>
        <w:t xml:space="preserve">, S. J., &amp; Ridgeway, C. L. (2006). Expectation states theory. </w:t>
      </w:r>
      <w:r w:rsidRPr="00D52CF7">
        <w:rPr>
          <w:rFonts w:ascii="Times New Roman" w:hAnsi="Times New Roman" w:cs="Times New Roman"/>
          <w:i/>
          <w:sz w:val="24"/>
          <w:szCs w:val="24"/>
        </w:rPr>
        <w:t>In Handbook of social psychology</w:t>
      </w:r>
      <w:r w:rsidRPr="00421438">
        <w:rPr>
          <w:rFonts w:ascii="Times New Roman" w:hAnsi="Times New Roman" w:cs="Times New Roman"/>
          <w:sz w:val="24"/>
          <w:szCs w:val="24"/>
        </w:rPr>
        <w:t xml:space="preserve"> (pp. 29-51). Springer, Boston, MA.</w:t>
      </w:r>
    </w:p>
    <w:p w:rsidR="00D52CF7" w:rsidRPr="00421438" w:rsidRDefault="00D52CF7" w:rsidP="00421438">
      <w:pPr>
        <w:spacing w:line="480" w:lineRule="auto"/>
        <w:ind w:left="720" w:hanging="720"/>
        <w:jc w:val="both"/>
        <w:rPr>
          <w:rFonts w:ascii="Times New Roman" w:hAnsi="Times New Roman" w:cs="Times New Roman"/>
          <w:sz w:val="24"/>
          <w:szCs w:val="24"/>
        </w:rPr>
      </w:pPr>
      <w:r w:rsidRPr="00421438">
        <w:rPr>
          <w:rFonts w:ascii="Times New Roman" w:hAnsi="Times New Roman" w:cs="Times New Roman"/>
          <w:sz w:val="24"/>
          <w:szCs w:val="24"/>
        </w:rPr>
        <w:t>Hays, N., &amp; Morrow, K. (2013). Gender Discrimination in the Workforce.</w:t>
      </w:r>
    </w:p>
    <w:p w:rsidR="00D52CF7" w:rsidRPr="00421438" w:rsidRDefault="00D52CF7" w:rsidP="00421438">
      <w:pPr>
        <w:spacing w:line="480" w:lineRule="auto"/>
        <w:ind w:left="720" w:hanging="720"/>
        <w:jc w:val="both"/>
        <w:rPr>
          <w:rFonts w:ascii="Times New Roman" w:hAnsi="Times New Roman" w:cs="Times New Roman"/>
          <w:sz w:val="24"/>
          <w:szCs w:val="24"/>
        </w:rPr>
      </w:pPr>
      <w:r w:rsidRPr="00421438">
        <w:rPr>
          <w:rFonts w:ascii="Times New Roman" w:hAnsi="Times New Roman" w:cs="Times New Roman"/>
          <w:sz w:val="24"/>
          <w:szCs w:val="24"/>
        </w:rPr>
        <w:t xml:space="preserve">Hoyt, C. L., &amp; Burnette, J. L. (2013). Gender bias in leader evaluations: Merging implicit theories and role congruity perspectives. </w:t>
      </w:r>
      <w:r w:rsidRPr="00D52CF7">
        <w:rPr>
          <w:rFonts w:ascii="Times New Roman" w:hAnsi="Times New Roman" w:cs="Times New Roman"/>
          <w:i/>
          <w:sz w:val="24"/>
          <w:szCs w:val="24"/>
        </w:rPr>
        <w:t>Personality and Social Psychology Bulletin</w:t>
      </w:r>
      <w:r w:rsidRPr="00421438">
        <w:rPr>
          <w:rFonts w:ascii="Times New Roman" w:hAnsi="Times New Roman" w:cs="Times New Roman"/>
          <w:sz w:val="24"/>
          <w:szCs w:val="24"/>
        </w:rPr>
        <w:t>, 39(10), 1306-1319.</w:t>
      </w:r>
      <w:bookmarkStart w:id="0" w:name="_GoBack"/>
      <w:bookmarkEnd w:id="0"/>
    </w:p>
    <w:p w:rsidR="00D52CF7" w:rsidRPr="00421438" w:rsidRDefault="00D52CF7" w:rsidP="00421438">
      <w:pPr>
        <w:spacing w:line="480" w:lineRule="auto"/>
        <w:ind w:left="720" w:hanging="720"/>
        <w:jc w:val="both"/>
        <w:rPr>
          <w:rFonts w:ascii="Times New Roman" w:hAnsi="Times New Roman" w:cs="Times New Roman"/>
          <w:sz w:val="24"/>
          <w:szCs w:val="24"/>
        </w:rPr>
      </w:pPr>
      <w:r w:rsidRPr="00421438">
        <w:rPr>
          <w:rFonts w:ascii="Times New Roman" w:hAnsi="Times New Roman" w:cs="Times New Roman"/>
          <w:sz w:val="24"/>
          <w:szCs w:val="24"/>
        </w:rPr>
        <w:lastRenderedPageBreak/>
        <w:t xml:space="preserve">McLaughlin, H., </w:t>
      </w:r>
      <w:proofErr w:type="spellStart"/>
      <w:r w:rsidRPr="00421438">
        <w:rPr>
          <w:rFonts w:ascii="Times New Roman" w:hAnsi="Times New Roman" w:cs="Times New Roman"/>
          <w:sz w:val="24"/>
          <w:szCs w:val="24"/>
        </w:rPr>
        <w:t>Uggen</w:t>
      </w:r>
      <w:proofErr w:type="spellEnd"/>
      <w:r w:rsidRPr="00421438">
        <w:rPr>
          <w:rFonts w:ascii="Times New Roman" w:hAnsi="Times New Roman" w:cs="Times New Roman"/>
          <w:sz w:val="24"/>
          <w:szCs w:val="24"/>
        </w:rPr>
        <w:t xml:space="preserve">, C., &amp; Blackstone, A. (2012). Sexual harassment, workplace authority, and the paradox of power. </w:t>
      </w:r>
      <w:r w:rsidRPr="00D52CF7">
        <w:rPr>
          <w:rFonts w:ascii="Times New Roman" w:hAnsi="Times New Roman" w:cs="Times New Roman"/>
          <w:i/>
          <w:sz w:val="24"/>
          <w:szCs w:val="24"/>
        </w:rPr>
        <w:t>American sociological review</w:t>
      </w:r>
      <w:r w:rsidRPr="00421438">
        <w:rPr>
          <w:rFonts w:ascii="Times New Roman" w:hAnsi="Times New Roman" w:cs="Times New Roman"/>
          <w:sz w:val="24"/>
          <w:szCs w:val="24"/>
        </w:rPr>
        <w:t>, 77(4), 625-647.</w:t>
      </w:r>
    </w:p>
    <w:p w:rsidR="00D52CF7" w:rsidRPr="00421438" w:rsidRDefault="00D52CF7" w:rsidP="00421438">
      <w:pPr>
        <w:spacing w:line="480" w:lineRule="auto"/>
        <w:ind w:left="720" w:hanging="720"/>
        <w:jc w:val="both"/>
        <w:rPr>
          <w:rFonts w:ascii="Times New Roman" w:hAnsi="Times New Roman" w:cs="Times New Roman"/>
          <w:sz w:val="24"/>
          <w:szCs w:val="24"/>
        </w:rPr>
      </w:pPr>
      <w:r w:rsidRPr="00421438">
        <w:rPr>
          <w:rFonts w:ascii="Times New Roman" w:hAnsi="Times New Roman" w:cs="Times New Roman"/>
          <w:sz w:val="24"/>
          <w:szCs w:val="24"/>
        </w:rPr>
        <w:t xml:space="preserve">Nelson, C. M. (2013). Poll: Most women see bias in the workplace. </w:t>
      </w:r>
      <w:r w:rsidRPr="00D52CF7">
        <w:rPr>
          <w:rFonts w:ascii="Times New Roman" w:hAnsi="Times New Roman" w:cs="Times New Roman"/>
          <w:i/>
          <w:sz w:val="24"/>
          <w:szCs w:val="24"/>
        </w:rPr>
        <w:t>The Wall Street Journal</w:t>
      </w:r>
      <w:r w:rsidRPr="00421438">
        <w:rPr>
          <w:rFonts w:ascii="Times New Roman" w:hAnsi="Times New Roman" w:cs="Times New Roman"/>
          <w:sz w:val="24"/>
          <w:szCs w:val="24"/>
        </w:rPr>
        <w:t>, 12.</w:t>
      </w:r>
    </w:p>
    <w:p w:rsidR="00D52CF7" w:rsidRPr="00421438" w:rsidRDefault="00D52CF7" w:rsidP="00421438">
      <w:pPr>
        <w:spacing w:line="480" w:lineRule="auto"/>
        <w:ind w:left="720" w:hanging="720"/>
        <w:jc w:val="both"/>
        <w:rPr>
          <w:rFonts w:ascii="Times New Roman" w:hAnsi="Times New Roman" w:cs="Times New Roman"/>
          <w:sz w:val="24"/>
          <w:szCs w:val="24"/>
        </w:rPr>
      </w:pPr>
      <w:r w:rsidRPr="00421438">
        <w:rPr>
          <w:rFonts w:ascii="Times New Roman" w:hAnsi="Times New Roman" w:cs="Times New Roman"/>
          <w:sz w:val="24"/>
          <w:szCs w:val="24"/>
        </w:rPr>
        <w:t xml:space="preserve">Reskin, B. F., &amp; </w:t>
      </w:r>
      <w:proofErr w:type="spellStart"/>
      <w:r w:rsidRPr="00421438">
        <w:rPr>
          <w:rFonts w:ascii="Times New Roman" w:hAnsi="Times New Roman" w:cs="Times New Roman"/>
          <w:sz w:val="24"/>
          <w:szCs w:val="24"/>
        </w:rPr>
        <w:t>Padavic</w:t>
      </w:r>
      <w:proofErr w:type="spellEnd"/>
      <w:r w:rsidRPr="00421438">
        <w:rPr>
          <w:rFonts w:ascii="Times New Roman" w:hAnsi="Times New Roman" w:cs="Times New Roman"/>
          <w:sz w:val="24"/>
          <w:szCs w:val="24"/>
        </w:rPr>
        <w:t xml:space="preserve">, I. (1994). Men and women at work. </w:t>
      </w:r>
      <w:r w:rsidRPr="00D52CF7">
        <w:rPr>
          <w:rFonts w:ascii="Times New Roman" w:hAnsi="Times New Roman" w:cs="Times New Roman"/>
          <w:i/>
          <w:sz w:val="24"/>
          <w:szCs w:val="24"/>
        </w:rPr>
        <w:t xml:space="preserve">Thousand Oaks, CA: Pine </w:t>
      </w:r>
      <w:proofErr w:type="spellStart"/>
      <w:r w:rsidRPr="00D52CF7">
        <w:rPr>
          <w:rFonts w:ascii="Times New Roman" w:hAnsi="Times New Roman" w:cs="Times New Roman"/>
          <w:i/>
          <w:sz w:val="24"/>
          <w:szCs w:val="24"/>
        </w:rPr>
        <w:t>ForgePress</w:t>
      </w:r>
      <w:proofErr w:type="spellEnd"/>
      <w:r>
        <w:rPr>
          <w:rFonts w:ascii="Times New Roman" w:hAnsi="Times New Roman" w:cs="Times New Roman"/>
          <w:i/>
          <w:sz w:val="24"/>
          <w:szCs w:val="24"/>
        </w:rPr>
        <w:t>.</w:t>
      </w:r>
    </w:p>
    <w:p w:rsidR="00D52CF7" w:rsidRPr="00421438" w:rsidRDefault="00D52CF7" w:rsidP="00421438">
      <w:pPr>
        <w:spacing w:line="480" w:lineRule="auto"/>
        <w:ind w:left="720" w:hanging="720"/>
        <w:jc w:val="both"/>
        <w:rPr>
          <w:rFonts w:ascii="Times New Roman" w:hAnsi="Times New Roman" w:cs="Times New Roman"/>
          <w:sz w:val="24"/>
          <w:szCs w:val="24"/>
        </w:rPr>
      </w:pPr>
      <w:r w:rsidRPr="00421438">
        <w:rPr>
          <w:rFonts w:ascii="Times New Roman" w:hAnsi="Times New Roman" w:cs="Times New Roman"/>
          <w:sz w:val="24"/>
          <w:szCs w:val="24"/>
        </w:rPr>
        <w:t xml:space="preserve">Scott-Samuel, A. (2009). Patriarchy, masculinities and health inequalities. </w:t>
      </w:r>
      <w:proofErr w:type="spellStart"/>
      <w:r w:rsidRPr="00D52CF7">
        <w:rPr>
          <w:rFonts w:ascii="Times New Roman" w:hAnsi="Times New Roman" w:cs="Times New Roman"/>
          <w:i/>
          <w:sz w:val="24"/>
          <w:szCs w:val="24"/>
        </w:rPr>
        <w:t>Gaceta</w:t>
      </w:r>
      <w:proofErr w:type="spellEnd"/>
      <w:r w:rsidRPr="00D52CF7">
        <w:rPr>
          <w:rFonts w:ascii="Times New Roman" w:hAnsi="Times New Roman" w:cs="Times New Roman"/>
          <w:i/>
          <w:sz w:val="24"/>
          <w:szCs w:val="24"/>
        </w:rPr>
        <w:t xml:space="preserve"> sanitaria</w:t>
      </w:r>
      <w:r w:rsidRPr="00421438">
        <w:rPr>
          <w:rFonts w:ascii="Times New Roman" w:hAnsi="Times New Roman" w:cs="Times New Roman"/>
          <w:sz w:val="24"/>
          <w:szCs w:val="24"/>
        </w:rPr>
        <w:t>, 23(2), 159-160.</w:t>
      </w:r>
    </w:p>
    <w:p w:rsidR="00050CD7" w:rsidRPr="00421438" w:rsidRDefault="00050CD7" w:rsidP="00421438">
      <w:pPr>
        <w:spacing w:line="480" w:lineRule="auto"/>
        <w:ind w:left="720" w:hanging="720"/>
        <w:jc w:val="both"/>
        <w:rPr>
          <w:rFonts w:ascii="Times New Roman" w:hAnsi="Times New Roman" w:cs="Times New Roman"/>
          <w:sz w:val="24"/>
          <w:szCs w:val="24"/>
        </w:rPr>
      </w:pPr>
    </w:p>
    <w:sectPr w:rsidR="00050CD7" w:rsidRPr="00421438" w:rsidSect="006953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7BB5" w:rsidRDefault="006F7BB5" w:rsidP="00270957">
      <w:pPr>
        <w:spacing w:after="0" w:line="240" w:lineRule="auto"/>
      </w:pPr>
      <w:r>
        <w:separator/>
      </w:r>
    </w:p>
  </w:endnote>
  <w:endnote w:type="continuationSeparator" w:id="0">
    <w:p w:rsidR="006F7BB5" w:rsidRDefault="006F7BB5" w:rsidP="00270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7BB5" w:rsidRDefault="006F7BB5" w:rsidP="00270957">
      <w:pPr>
        <w:spacing w:after="0" w:line="240" w:lineRule="auto"/>
      </w:pPr>
      <w:r>
        <w:separator/>
      </w:r>
    </w:p>
  </w:footnote>
  <w:footnote w:type="continuationSeparator" w:id="0">
    <w:p w:rsidR="006F7BB5" w:rsidRDefault="006F7BB5" w:rsidP="00270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9599827"/>
      <w:docPartObj>
        <w:docPartGallery w:val="Page Numbers (Top of Page)"/>
        <w:docPartUnique/>
      </w:docPartObj>
    </w:sdtPr>
    <w:sdtEndPr>
      <w:rPr>
        <w:noProof/>
      </w:rPr>
    </w:sdtEndPr>
    <w:sdtContent>
      <w:p w:rsidR="00D77327" w:rsidRDefault="00D77327">
        <w:pPr>
          <w:pStyle w:val="Header"/>
          <w:jc w:val="right"/>
        </w:pPr>
        <w:r w:rsidRPr="00D77327">
          <w:t>GENDER DISCRIMINATION AT THE WORKPLACE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D77327" w:rsidRDefault="00D773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6162180"/>
      <w:docPartObj>
        <w:docPartGallery w:val="Page Numbers (Top of Page)"/>
        <w:docPartUnique/>
      </w:docPartObj>
    </w:sdtPr>
    <w:sdtEndPr>
      <w:rPr>
        <w:noProof/>
      </w:rPr>
    </w:sdtEndPr>
    <w:sdtContent>
      <w:p w:rsidR="00695348" w:rsidRDefault="00695348">
        <w:pPr>
          <w:pStyle w:val="Header"/>
          <w:jc w:val="right"/>
        </w:pPr>
        <w:r>
          <w:t xml:space="preserve">Running Head: </w:t>
        </w:r>
        <w:r w:rsidRPr="00695348">
          <w:t>GENDER DISCRIMINATION AT THE WORKPLACE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D77327" w:rsidRDefault="00D773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957"/>
    <w:rsid w:val="00050CD7"/>
    <w:rsid w:val="00054C04"/>
    <w:rsid w:val="000D5091"/>
    <w:rsid w:val="001C262B"/>
    <w:rsid w:val="001C7000"/>
    <w:rsid w:val="002037C5"/>
    <w:rsid w:val="00213938"/>
    <w:rsid w:val="00270957"/>
    <w:rsid w:val="0027595B"/>
    <w:rsid w:val="00277AF0"/>
    <w:rsid w:val="002C0124"/>
    <w:rsid w:val="002E5228"/>
    <w:rsid w:val="00336C1C"/>
    <w:rsid w:val="003D38D4"/>
    <w:rsid w:val="003E6925"/>
    <w:rsid w:val="00421438"/>
    <w:rsid w:val="00464B7E"/>
    <w:rsid w:val="00583254"/>
    <w:rsid w:val="005962E5"/>
    <w:rsid w:val="0059744C"/>
    <w:rsid w:val="005B5194"/>
    <w:rsid w:val="005D25FC"/>
    <w:rsid w:val="00695348"/>
    <w:rsid w:val="006F7BB5"/>
    <w:rsid w:val="00862EDD"/>
    <w:rsid w:val="0088177D"/>
    <w:rsid w:val="009025B0"/>
    <w:rsid w:val="00A33A04"/>
    <w:rsid w:val="00A5160E"/>
    <w:rsid w:val="00B13021"/>
    <w:rsid w:val="00B6341F"/>
    <w:rsid w:val="00C93978"/>
    <w:rsid w:val="00D52CF7"/>
    <w:rsid w:val="00D77327"/>
    <w:rsid w:val="00DD2D3E"/>
    <w:rsid w:val="00E7653B"/>
    <w:rsid w:val="00EF3C62"/>
    <w:rsid w:val="00F84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5A63B"/>
  <w15:chartTrackingRefBased/>
  <w15:docId w15:val="{1199487E-713C-4A89-9D38-4C54E2E5A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957"/>
  </w:style>
  <w:style w:type="paragraph" w:styleId="Footer">
    <w:name w:val="footer"/>
    <w:basedOn w:val="Normal"/>
    <w:link w:val="FooterChar"/>
    <w:uiPriority w:val="99"/>
    <w:unhideWhenUsed/>
    <w:rsid w:val="00270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14</Pages>
  <Words>3318</Words>
  <Characters>18919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22</cp:revision>
  <dcterms:created xsi:type="dcterms:W3CDTF">2018-03-17T06:32:00Z</dcterms:created>
  <dcterms:modified xsi:type="dcterms:W3CDTF">2018-03-17T14:07:00Z</dcterms:modified>
</cp:coreProperties>
</file>